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B066" w14:textId="3AE2393C" w:rsidR="006A5D66" w:rsidRDefault="006A5D66" w:rsidP="006A5D66">
      <w:pPr>
        <w:spacing w:after="0"/>
        <w:jc w:val="right"/>
        <w:rPr>
          <w:rFonts w:ascii="Arial" w:hAnsi="Arial" w:cs="Arial"/>
          <w:sz w:val="24"/>
          <w:szCs w:val="24"/>
          <w:lang w:val="mn-MN"/>
        </w:rPr>
      </w:pPr>
      <w:r>
        <w:rPr>
          <w:rFonts w:ascii="Arial" w:hAnsi="Arial" w:cs="Arial"/>
          <w:sz w:val="24"/>
          <w:szCs w:val="24"/>
          <w:lang w:val="mn-MN"/>
        </w:rPr>
        <w:t>ТӨСӨЛ</w:t>
      </w:r>
    </w:p>
    <w:p w14:paraId="78E6672C" w14:textId="6F0419BF" w:rsidR="00521F55" w:rsidRDefault="00521F55" w:rsidP="006A5D66">
      <w:pPr>
        <w:spacing w:after="0"/>
        <w:jc w:val="center"/>
        <w:rPr>
          <w:rFonts w:ascii="Arial" w:hAnsi="Arial" w:cs="Arial"/>
          <w:sz w:val="24"/>
          <w:szCs w:val="24"/>
          <w:lang w:val="mn-MN"/>
        </w:rPr>
      </w:pPr>
      <w:r w:rsidRPr="00521F55">
        <w:rPr>
          <w:rFonts w:ascii="Arial" w:hAnsi="Arial" w:cs="Arial"/>
          <w:sz w:val="24"/>
          <w:szCs w:val="24"/>
          <w:lang w:val="mn-MN"/>
        </w:rPr>
        <w:t>БАРИЛГА БАЙГУУЛАМЖИЙН ЭДЭЛГЭЭНИЙ ЖИШИГ</w:t>
      </w:r>
    </w:p>
    <w:p w14:paraId="12E6E7D1" w14:textId="1BBF4347" w:rsidR="00521F55" w:rsidRDefault="00521F55" w:rsidP="001B70C1">
      <w:pPr>
        <w:spacing w:after="0"/>
        <w:jc w:val="center"/>
        <w:rPr>
          <w:rFonts w:ascii="Arial" w:hAnsi="Arial" w:cs="Arial"/>
          <w:sz w:val="24"/>
          <w:szCs w:val="24"/>
          <w:lang w:val="mn-MN"/>
        </w:rPr>
      </w:pPr>
      <w:r w:rsidRPr="00521F55">
        <w:rPr>
          <w:rFonts w:ascii="Arial" w:hAnsi="Arial" w:cs="Arial"/>
          <w:sz w:val="24"/>
          <w:szCs w:val="24"/>
          <w:lang w:val="mn-MN"/>
        </w:rPr>
        <w:t>ХУГАЦАА ТОГТООХ ДҮРЭМ</w:t>
      </w:r>
    </w:p>
    <w:p w14:paraId="59C4E119" w14:textId="77777777" w:rsidR="00D30CCC" w:rsidRDefault="00D30CCC" w:rsidP="006A5D66">
      <w:pPr>
        <w:spacing w:after="0"/>
        <w:jc w:val="both"/>
        <w:rPr>
          <w:rFonts w:ascii="Arial" w:hAnsi="Arial" w:cs="Arial"/>
          <w:sz w:val="24"/>
          <w:szCs w:val="24"/>
          <w:lang w:val="mn-MN"/>
        </w:rPr>
      </w:pPr>
    </w:p>
    <w:p w14:paraId="7744CA30" w14:textId="0DE4747C" w:rsidR="00D30CCC" w:rsidRDefault="00C67D2C" w:rsidP="001B4CA0">
      <w:pPr>
        <w:spacing w:after="0"/>
        <w:ind w:firstLine="720"/>
        <w:jc w:val="both"/>
        <w:rPr>
          <w:rFonts w:ascii="Arial" w:hAnsi="Arial" w:cs="Arial"/>
          <w:sz w:val="24"/>
          <w:szCs w:val="24"/>
          <w:lang w:val="mn-MN"/>
        </w:rPr>
      </w:pPr>
      <w:r>
        <w:rPr>
          <w:rFonts w:ascii="Arial" w:hAnsi="Arial" w:cs="Arial"/>
          <w:sz w:val="24"/>
          <w:szCs w:val="24"/>
          <w:lang w:val="mn-MN"/>
        </w:rPr>
        <w:t>Нэг</w:t>
      </w:r>
      <w:r w:rsidR="00D30CCC">
        <w:rPr>
          <w:rFonts w:ascii="Arial" w:hAnsi="Arial" w:cs="Arial"/>
          <w:sz w:val="24"/>
          <w:szCs w:val="24"/>
          <w:lang w:val="mn-MN"/>
        </w:rPr>
        <w:t>. Хэрэглэх хүрээ</w:t>
      </w:r>
    </w:p>
    <w:p w14:paraId="10556E06" w14:textId="386A9FC4" w:rsidR="00C67D2C" w:rsidRDefault="00C67D2C" w:rsidP="006A5D66">
      <w:pPr>
        <w:spacing w:after="0"/>
        <w:jc w:val="both"/>
        <w:rPr>
          <w:rFonts w:ascii="Arial" w:hAnsi="Arial" w:cs="Arial"/>
          <w:sz w:val="24"/>
          <w:szCs w:val="24"/>
          <w:lang w:val="mn-MN"/>
        </w:rPr>
      </w:pPr>
    </w:p>
    <w:p w14:paraId="6D7FF5E5" w14:textId="4A6CBC1F" w:rsidR="00C67D2C" w:rsidRDefault="006A5D66" w:rsidP="001B4CA0">
      <w:pPr>
        <w:spacing w:after="0"/>
        <w:ind w:firstLine="720"/>
        <w:jc w:val="both"/>
        <w:rPr>
          <w:rFonts w:ascii="Arial" w:hAnsi="Arial" w:cs="Arial"/>
          <w:sz w:val="24"/>
          <w:szCs w:val="24"/>
          <w:lang w:val="mn-MN"/>
        </w:rPr>
      </w:pPr>
      <w:r>
        <w:rPr>
          <w:rFonts w:ascii="Arial" w:hAnsi="Arial" w:cs="Arial"/>
          <w:sz w:val="24"/>
          <w:szCs w:val="24"/>
          <w:lang w:val="mn-MN"/>
        </w:rPr>
        <w:t xml:space="preserve">1.1. </w:t>
      </w:r>
      <w:r w:rsidR="00C67D2C">
        <w:rPr>
          <w:rFonts w:ascii="Arial" w:hAnsi="Arial" w:cs="Arial"/>
          <w:sz w:val="24"/>
          <w:szCs w:val="24"/>
          <w:lang w:val="mn-MN"/>
        </w:rPr>
        <w:t xml:space="preserve">Барилга байгууламжийн эдэлгээний жишиг хугацааг </w:t>
      </w:r>
      <w:r>
        <w:rPr>
          <w:rFonts w:ascii="Arial" w:hAnsi="Arial" w:cs="Arial"/>
          <w:sz w:val="24"/>
          <w:szCs w:val="24"/>
          <w:lang w:val="mn-MN"/>
        </w:rPr>
        <w:t>“Барилгын бүтээц ба буурийн найдваршил. Ерөнхий шаардлага /БНбД 20-01-11/”, “Барилга байгууламж, инженерийн шугам сүлжээний засвар, ашиглалтын жишиг хугацаа /БД 13-104-20/” барилгын норм, дүрэм болон тухайн барилга байгууламжийн ашиглалтын нөхцөл байдалтай уялдуулан тогтооно.</w:t>
      </w:r>
    </w:p>
    <w:p w14:paraId="4879BCA4" w14:textId="77777777" w:rsidR="001B4CA0" w:rsidRPr="008308F6" w:rsidRDefault="001B4CA0" w:rsidP="001B4CA0">
      <w:pPr>
        <w:spacing w:after="0"/>
        <w:ind w:firstLine="720"/>
        <w:jc w:val="both"/>
        <w:rPr>
          <w:rFonts w:ascii="Arial" w:hAnsi="Arial" w:cs="Arial"/>
          <w:sz w:val="24"/>
          <w:szCs w:val="24"/>
          <w:lang w:val="mn-MN"/>
        </w:rPr>
      </w:pPr>
    </w:p>
    <w:p w14:paraId="1CEBDFBA" w14:textId="1D8A3DA9" w:rsidR="00D30CCC" w:rsidRDefault="006A5D66" w:rsidP="001B4CA0">
      <w:pPr>
        <w:spacing w:after="0"/>
        <w:ind w:firstLine="720"/>
        <w:jc w:val="both"/>
        <w:rPr>
          <w:rFonts w:ascii="Arial" w:hAnsi="Arial" w:cs="Arial"/>
          <w:sz w:val="24"/>
          <w:szCs w:val="24"/>
          <w:lang w:val="mn-MN"/>
        </w:rPr>
      </w:pPr>
      <w:r>
        <w:rPr>
          <w:rFonts w:ascii="Arial" w:hAnsi="Arial" w:cs="Arial"/>
          <w:sz w:val="24"/>
          <w:szCs w:val="24"/>
          <w:lang w:val="mn-MN"/>
        </w:rPr>
        <w:t>1.2. Түүх соёлын дурсгалт барилга байгууламж болон тусгай тоноглол бүхий барилга байгууламж /батлан хамгаалахын салбарын, зам, гүүрийн гэх мэт/-ийг энэ дүрмээр зохицуулахгүй.</w:t>
      </w:r>
    </w:p>
    <w:p w14:paraId="7B2910D9" w14:textId="735C29B1" w:rsidR="00630E9D" w:rsidRDefault="00630E9D" w:rsidP="006A5D66">
      <w:pPr>
        <w:spacing w:after="0"/>
        <w:jc w:val="both"/>
        <w:rPr>
          <w:rFonts w:ascii="Arial" w:hAnsi="Arial" w:cs="Arial"/>
          <w:sz w:val="24"/>
          <w:szCs w:val="24"/>
          <w:lang w:val="mn-MN"/>
        </w:rPr>
      </w:pPr>
    </w:p>
    <w:p w14:paraId="31B84F8E" w14:textId="40754011" w:rsidR="00630E9D" w:rsidRDefault="006A5D66" w:rsidP="001B4CA0">
      <w:pPr>
        <w:spacing w:after="0"/>
        <w:ind w:firstLine="720"/>
        <w:jc w:val="both"/>
        <w:rPr>
          <w:rFonts w:ascii="Arial" w:hAnsi="Arial" w:cs="Arial"/>
          <w:sz w:val="24"/>
          <w:szCs w:val="24"/>
          <w:lang w:val="mn-MN"/>
        </w:rPr>
      </w:pPr>
      <w:r>
        <w:rPr>
          <w:rFonts w:ascii="Arial" w:hAnsi="Arial" w:cs="Arial"/>
          <w:sz w:val="24"/>
          <w:szCs w:val="24"/>
          <w:lang w:val="mn-MN"/>
        </w:rPr>
        <w:t>Хоёр</w:t>
      </w:r>
      <w:r w:rsidR="00630E9D">
        <w:rPr>
          <w:rFonts w:ascii="Arial" w:hAnsi="Arial" w:cs="Arial"/>
          <w:sz w:val="24"/>
          <w:szCs w:val="24"/>
          <w:lang w:val="mn-MN"/>
        </w:rPr>
        <w:t>. Норматив эшлэл</w:t>
      </w:r>
    </w:p>
    <w:p w14:paraId="30BA26A7" w14:textId="7069A06B" w:rsidR="00630E9D" w:rsidRDefault="00630E9D" w:rsidP="006A5D66">
      <w:pPr>
        <w:spacing w:after="0"/>
        <w:jc w:val="both"/>
        <w:rPr>
          <w:rFonts w:ascii="Arial" w:hAnsi="Arial" w:cs="Arial"/>
          <w:sz w:val="24"/>
          <w:szCs w:val="24"/>
          <w:lang w:val="mn-MN"/>
        </w:rPr>
      </w:pPr>
    </w:p>
    <w:p w14:paraId="2F5A5D5D" w14:textId="55DF4347" w:rsidR="00630E9D" w:rsidRDefault="00A5304B" w:rsidP="001B4CA0">
      <w:pPr>
        <w:spacing w:after="0"/>
        <w:ind w:firstLine="720"/>
        <w:jc w:val="both"/>
        <w:rPr>
          <w:rFonts w:ascii="Arial" w:hAnsi="Arial" w:cs="Arial"/>
          <w:sz w:val="24"/>
          <w:szCs w:val="24"/>
          <w:lang w:val="mn-MN"/>
        </w:rPr>
      </w:pPr>
      <w:r>
        <w:rPr>
          <w:rFonts w:ascii="Arial" w:hAnsi="Arial" w:cs="Arial"/>
          <w:sz w:val="24"/>
          <w:szCs w:val="24"/>
          <w:lang w:val="mn-MN"/>
        </w:rPr>
        <w:t>2</w:t>
      </w:r>
      <w:r w:rsidR="00630E9D">
        <w:rPr>
          <w:rFonts w:ascii="Arial" w:hAnsi="Arial" w:cs="Arial"/>
          <w:sz w:val="24"/>
          <w:szCs w:val="24"/>
          <w:lang w:val="mn-MN"/>
        </w:rPr>
        <w:t>.1. Эн</w:t>
      </w:r>
      <w:r w:rsidR="008D49AB">
        <w:rPr>
          <w:rFonts w:ascii="Arial" w:hAnsi="Arial" w:cs="Arial"/>
          <w:sz w:val="24"/>
          <w:szCs w:val="24"/>
          <w:lang w:val="mn-MN"/>
        </w:rPr>
        <w:t>э</w:t>
      </w:r>
      <w:r w:rsidR="00630E9D">
        <w:rPr>
          <w:rFonts w:ascii="Arial" w:hAnsi="Arial" w:cs="Arial"/>
          <w:sz w:val="24"/>
          <w:szCs w:val="24"/>
          <w:lang w:val="mn-MN"/>
        </w:rPr>
        <w:t>хүү дүрэмд эшлэл татсан дараах баримт бичигт өөрчлөлт ор</w:t>
      </w:r>
      <w:r w:rsidR="00AA5C47">
        <w:rPr>
          <w:rFonts w:ascii="Arial" w:hAnsi="Arial" w:cs="Arial"/>
          <w:sz w:val="24"/>
          <w:szCs w:val="24"/>
          <w:lang w:val="mn-MN"/>
        </w:rPr>
        <w:t>с</w:t>
      </w:r>
      <w:r w:rsidR="00630E9D">
        <w:rPr>
          <w:rFonts w:ascii="Arial" w:hAnsi="Arial" w:cs="Arial"/>
          <w:sz w:val="24"/>
          <w:szCs w:val="24"/>
          <w:lang w:val="mn-MN"/>
        </w:rPr>
        <w:t>он тохиолдолд тэдгээрийн хамгийн сүүлийн, албан ёсны хэвлэлийг хүчинтэйд тооцож мөрдөнө. Үүнд:</w:t>
      </w:r>
    </w:p>
    <w:p w14:paraId="07196E70" w14:textId="77777777" w:rsidR="001B4CA0" w:rsidRDefault="001B4CA0" w:rsidP="001B4CA0">
      <w:pPr>
        <w:spacing w:after="0"/>
        <w:ind w:firstLine="720"/>
        <w:jc w:val="both"/>
        <w:rPr>
          <w:rFonts w:ascii="Arial" w:hAnsi="Arial" w:cs="Arial"/>
          <w:sz w:val="24"/>
          <w:szCs w:val="24"/>
          <w:lang w:val="mn-MN"/>
        </w:rPr>
      </w:pPr>
    </w:p>
    <w:p w14:paraId="7FEDF0D5" w14:textId="75AE675F" w:rsidR="00630E9D" w:rsidRDefault="00A5304B" w:rsidP="001B4CA0">
      <w:pPr>
        <w:spacing w:after="0"/>
        <w:ind w:firstLine="720"/>
        <w:jc w:val="both"/>
        <w:rPr>
          <w:rFonts w:ascii="Arial" w:hAnsi="Arial" w:cs="Arial"/>
          <w:color w:val="333333"/>
          <w:sz w:val="24"/>
          <w:szCs w:val="24"/>
          <w:shd w:val="clear" w:color="auto" w:fill="FFFFFF"/>
        </w:rPr>
      </w:pPr>
      <w:r>
        <w:rPr>
          <w:rFonts w:ascii="Arial" w:hAnsi="Arial" w:cs="Arial"/>
          <w:sz w:val="24"/>
          <w:szCs w:val="24"/>
          <w:lang w:val="mn-MN"/>
        </w:rPr>
        <w:t>2</w:t>
      </w:r>
      <w:r w:rsidR="00936ECD">
        <w:rPr>
          <w:rFonts w:ascii="Arial" w:hAnsi="Arial" w:cs="Arial"/>
          <w:sz w:val="24"/>
          <w:szCs w:val="24"/>
          <w:lang w:val="mn-MN"/>
        </w:rPr>
        <w:t xml:space="preserve">.1.1. </w:t>
      </w:r>
      <w:r w:rsidR="00936ECD" w:rsidRPr="00936ECD">
        <w:rPr>
          <w:rFonts w:ascii="Arial" w:hAnsi="Arial" w:cs="Arial"/>
          <w:color w:val="333333"/>
          <w:sz w:val="24"/>
          <w:szCs w:val="24"/>
          <w:shd w:val="clear" w:color="auto" w:fill="FFFFFF"/>
        </w:rPr>
        <w:t> </w:t>
      </w:r>
      <w:r w:rsidR="00CC0FB8">
        <w:rPr>
          <w:rFonts w:ascii="Arial" w:hAnsi="Arial" w:cs="Arial"/>
          <w:sz w:val="24"/>
          <w:szCs w:val="24"/>
          <w:lang w:val="mn-MN"/>
        </w:rPr>
        <w:t>“Барилгын бүтээц ба буурийн найдваршил. Ерөнхий шаардлага</w:t>
      </w:r>
      <w:r w:rsidR="00936ECD" w:rsidRPr="00936ECD">
        <w:rPr>
          <w:rFonts w:ascii="Arial" w:hAnsi="Arial" w:cs="Arial"/>
          <w:color w:val="333333"/>
          <w:sz w:val="24"/>
          <w:szCs w:val="24"/>
          <w:shd w:val="clear" w:color="auto" w:fill="FFFFFF"/>
        </w:rPr>
        <w:t>"</w:t>
      </w:r>
      <w:r w:rsidR="00936ECD">
        <w:rPr>
          <w:rFonts w:ascii="Arial" w:hAnsi="Arial" w:cs="Arial"/>
          <w:color w:val="333333"/>
          <w:sz w:val="24"/>
          <w:szCs w:val="24"/>
          <w:shd w:val="clear" w:color="auto" w:fill="FFFFFF"/>
        </w:rPr>
        <w:t>;</w:t>
      </w:r>
    </w:p>
    <w:p w14:paraId="3EC0998E" w14:textId="77777777" w:rsidR="001B4CA0" w:rsidRDefault="001B4CA0" w:rsidP="001B4CA0">
      <w:pPr>
        <w:spacing w:after="0"/>
        <w:ind w:firstLine="720"/>
        <w:jc w:val="both"/>
        <w:rPr>
          <w:rFonts w:ascii="Arial" w:hAnsi="Arial" w:cs="Arial"/>
          <w:color w:val="333333"/>
          <w:sz w:val="24"/>
          <w:szCs w:val="24"/>
          <w:shd w:val="clear" w:color="auto" w:fill="FFFFFF"/>
        </w:rPr>
      </w:pPr>
    </w:p>
    <w:p w14:paraId="761F12CB" w14:textId="7DCFA1BE" w:rsidR="00936ECD" w:rsidRDefault="00A5304B" w:rsidP="001B4CA0">
      <w:pPr>
        <w:spacing w:after="0"/>
        <w:ind w:firstLine="72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lang w:val="mn-MN"/>
        </w:rPr>
        <w:t>2</w:t>
      </w:r>
      <w:r w:rsidR="00936ECD">
        <w:rPr>
          <w:rFonts w:ascii="Arial" w:hAnsi="Arial" w:cs="Arial"/>
          <w:color w:val="333333"/>
          <w:sz w:val="24"/>
          <w:szCs w:val="24"/>
          <w:shd w:val="clear" w:color="auto" w:fill="FFFFFF"/>
          <w:lang w:val="mn-MN"/>
        </w:rPr>
        <w:t xml:space="preserve">.1.2. </w:t>
      </w:r>
      <w:r w:rsidR="00CC0FB8">
        <w:rPr>
          <w:rFonts w:ascii="Arial" w:hAnsi="Arial" w:cs="Arial"/>
          <w:sz w:val="24"/>
          <w:szCs w:val="24"/>
          <w:lang w:val="mn-MN"/>
        </w:rPr>
        <w:t>“Барилга байгууламж, инженерийн шугам сүлжээний засвар, ашиглалтын жишиг хугацаа</w:t>
      </w:r>
      <w:r w:rsidR="00996B42">
        <w:rPr>
          <w:rFonts w:ascii="Arial" w:hAnsi="Arial" w:cs="Arial"/>
          <w:color w:val="333333"/>
          <w:sz w:val="24"/>
          <w:szCs w:val="24"/>
          <w:shd w:val="clear" w:color="auto" w:fill="FFFFFF"/>
          <w:lang w:val="mn-MN"/>
        </w:rPr>
        <w:t>”</w:t>
      </w:r>
      <w:r w:rsidR="00996B42">
        <w:rPr>
          <w:rFonts w:ascii="Arial" w:hAnsi="Arial" w:cs="Arial"/>
          <w:color w:val="333333"/>
          <w:sz w:val="24"/>
          <w:szCs w:val="24"/>
          <w:shd w:val="clear" w:color="auto" w:fill="FFFFFF"/>
        </w:rPr>
        <w:t>;</w:t>
      </w:r>
    </w:p>
    <w:p w14:paraId="217CE8F7" w14:textId="77777777" w:rsidR="001B4CA0" w:rsidRDefault="001B4CA0" w:rsidP="001B4CA0">
      <w:pPr>
        <w:spacing w:after="0"/>
        <w:ind w:firstLine="720"/>
        <w:jc w:val="both"/>
        <w:rPr>
          <w:rFonts w:ascii="Arial" w:hAnsi="Arial" w:cs="Arial"/>
          <w:color w:val="333333"/>
          <w:sz w:val="24"/>
          <w:szCs w:val="24"/>
          <w:shd w:val="clear" w:color="auto" w:fill="FFFFFF"/>
        </w:rPr>
      </w:pPr>
    </w:p>
    <w:p w14:paraId="79AD02EA" w14:textId="733B1AE6" w:rsidR="00996B42" w:rsidRDefault="00A5304B" w:rsidP="001B4CA0">
      <w:pPr>
        <w:spacing w:after="0"/>
        <w:ind w:firstLine="72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lang w:val="mn-MN"/>
        </w:rPr>
        <w:t>2</w:t>
      </w:r>
      <w:r w:rsidR="00996B42">
        <w:rPr>
          <w:rFonts w:ascii="Arial" w:hAnsi="Arial" w:cs="Arial"/>
          <w:color w:val="333333"/>
          <w:sz w:val="24"/>
          <w:szCs w:val="24"/>
          <w:shd w:val="clear" w:color="auto" w:fill="FFFFFF"/>
          <w:lang w:val="mn-MN"/>
        </w:rPr>
        <w:t>.1.3. “</w:t>
      </w:r>
      <w:r w:rsidR="00A40EEC">
        <w:rPr>
          <w:rFonts w:ascii="Arial" w:hAnsi="Arial" w:cs="Arial"/>
          <w:color w:val="333333"/>
          <w:sz w:val="24"/>
          <w:szCs w:val="24"/>
          <w:shd w:val="clear" w:color="auto" w:fill="FFFFFF"/>
          <w:lang w:val="mn-MN"/>
        </w:rPr>
        <w:t xml:space="preserve">Орон сууцны барилгын </w:t>
      </w:r>
      <w:r>
        <w:rPr>
          <w:rFonts w:ascii="Arial" w:hAnsi="Arial" w:cs="Arial"/>
          <w:color w:val="333333"/>
          <w:sz w:val="24"/>
          <w:szCs w:val="24"/>
          <w:shd w:val="clear" w:color="auto" w:fill="FFFFFF"/>
          <w:lang w:val="mn-MN"/>
        </w:rPr>
        <w:t>техник ашиглалтын дүрэм</w:t>
      </w:r>
      <w:r w:rsidR="00C63ACB">
        <w:rPr>
          <w:rFonts w:ascii="Arial" w:hAnsi="Arial" w:cs="Arial"/>
          <w:color w:val="333333"/>
          <w:sz w:val="24"/>
          <w:szCs w:val="24"/>
          <w:shd w:val="clear" w:color="auto" w:fill="FFFFFF"/>
          <w:lang w:val="mn-MN"/>
        </w:rPr>
        <w:t>”</w:t>
      </w:r>
      <w:r w:rsidR="00996B42">
        <w:rPr>
          <w:rFonts w:ascii="Arial" w:hAnsi="Arial" w:cs="Arial"/>
          <w:color w:val="333333"/>
          <w:sz w:val="24"/>
          <w:szCs w:val="24"/>
          <w:shd w:val="clear" w:color="auto" w:fill="FFFFFF"/>
        </w:rPr>
        <w:t>;</w:t>
      </w:r>
    </w:p>
    <w:p w14:paraId="3D83E184" w14:textId="77777777" w:rsidR="00E14D82" w:rsidRDefault="00E14D82" w:rsidP="001B4CA0">
      <w:pPr>
        <w:spacing w:after="0"/>
        <w:ind w:firstLine="720"/>
        <w:jc w:val="both"/>
        <w:rPr>
          <w:rFonts w:ascii="Arial" w:hAnsi="Arial" w:cs="Arial"/>
          <w:color w:val="333333"/>
          <w:sz w:val="24"/>
          <w:szCs w:val="24"/>
          <w:shd w:val="clear" w:color="auto" w:fill="FFFFFF"/>
        </w:rPr>
      </w:pPr>
    </w:p>
    <w:p w14:paraId="1A7DC9CA" w14:textId="77777777" w:rsidR="001B70C1" w:rsidRDefault="00E14D82" w:rsidP="001B4CA0">
      <w:pPr>
        <w:spacing w:after="0"/>
        <w:ind w:firstLine="72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lang w:val="mn-MN"/>
        </w:rPr>
        <w:t>2.1.4. “Орон сууцны барилгын физик элэгдэлийг үнэлэх заавар”</w:t>
      </w:r>
      <w:r w:rsidR="001B70C1">
        <w:rPr>
          <w:rFonts w:ascii="Arial" w:hAnsi="Arial" w:cs="Arial"/>
          <w:color w:val="333333"/>
          <w:sz w:val="24"/>
          <w:szCs w:val="24"/>
          <w:shd w:val="clear" w:color="auto" w:fill="FFFFFF"/>
        </w:rPr>
        <w:t>;</w:t>
      </w:r>
    </w:p>
    <w:p w14:paraId="7E3CF602" w14:textId="77777777" w:rsidR="001B70C1" w:rsidRDefault="001B70C1" w:rsidP="001B4CA0">
      <w:pPr>
        <w:spacing w:after="0"/>
        <w:ind w:firstLine="720"/>
        <w:jc w:val="both"/>
        <w:rPr>
          <w:rFonts w:ascii="Arial" w:hAnsi="Arial" w:cs="Arial"/>
          <w:color w:val="333333"/>
          <w:sz w:val="24"/>
          <w:szCs w:val="24"/>
          <w:shd w:val="clear" w:color="auto" w:fill="FFFFFF"/>
        </w:rPr>
      </w:pPr>
    </w:p>
    <w:p w14:paraId="526A39E7" w14:textId="77777777" w:rsidR="001B70C1" w:rsidRDefault="001B70C1" w:rsidP="001B4CA0">
      <w:pPr>
        <w:spacing w:after="0"/>
        <w:ind w:firstLine="72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2.1.5. </w:t>
      </w:r>
      <w:r>
        <w:rPr>
          <w:rFonts w:ascii="Arial" w:hAnsi="Arial" w:cs="Arial"/>
          <w:color w:val="333333"/>
          <w:sz w:val="24"/>
          <w:szCs w:val="24"/>
          <w:shd w:val="clear" w:color="auto" w:fill="FFFFFF"/>
          <w:lang w:val="mn-MN"/>
        </w:rPr>
        <w:t>“Эвдрэл гэмтэлтэй барилга байгууламжид инженерийн биет судалгаа явуулах аргачилсан заавар”</w:t>
      </w:r>
      <w:r>
        <w:rPr>
          <w:rFonts w:ascii="Arial" w:hAnsi="Arial" w:cs="Arial"/>
          <w:color w:val="333333"/>
          <w:sz w:val="24"/>
          <w:szCs w:val="24"/>
          <w:shd w:val="clear" w:color="auto" w:fill="FFFFFF"/>
        </w:rPr>
        <w:t>;</w:t>
      </w:r>
    </w:p>
    <w:p w14:paraId="3128EDA8" w14:textId="77777777" w:rsidR="001B70C1" w:rsidRDefault="001B70C1" w:rsidP="001B4CA0">
      <w:pPr>
        <w:spacing w:after="0"/>
        <w:ind w:firstLine="720"/>
        <w:jc w:val="both"/>
        <w:rPr>
          <w:rFonts w:ascii="Arial" w:hAnsi="Arial" w:cs="Arial"/>
          <w:color w:val="333333"/>
          <w:sz w:val="24"/>
          <w:szCs w:val="24"/>
          <w:shd w:val="clear" w:color="auto" w:fill="FFFFFF"/>
        </w:rPr>
      </w:pPr>
    </w:p>
    <w:p w14:paraId="7F752A77" w14:textId="333DB911" w:rsidR="001B70C1" w:rsidRDefault="001B70C1" w:rsidP="001B4CA0">
      <w:pPr>
        <w:spacing w:after="0"/>
        <w:ind w:firstLine="72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2.1.6. </w:t>
      </w:r>
      <w:r>
        <w:rPr>
          <w:rFonts w:ascii="Arial" w:hAnsi="Arial" w:cs="Arial"/>
          <w:color w:val="333333"/>
          <w:sz w:val="24"/>
          <w:szCs w:val="24"/>
          <w:shd w:val="clear" w:color="auto" w:fill="FFFFFF"/>
          <w:lang w:val="mn-MN"/>
        </w:rPr>
        <w:t>“Хуучин барилгын газар хөдлөлтийг тэсвэрлэх чавдарыг үнэлэх заавар”</w:t>
      </w:r>
      <w:r>
        <w:rPr>
          <w:rFonts w:ascii="Arial" w:hAnsi="Arial" w:cs="Arial"/>
          <w:color w:val="333333"/>
          <w:sz w:val="24"/>
          <w:szCs w:val="24"/>
          <w:shd w:val="clear" w:color="auto" w:fill="FFFFFF"/>
        </w:rPr>
        <w:t>;</w:t>
      </w:r>
    </w:p>
    <w:p w14:paraId="61F1880E" w14:textId="77777777" w:rsidR="001B70C1" w:rsidRDefault="001B70C1" w:rsidP="001B4CA0">
      <w:pPr>
        <w:spacing w:after="0"/>
        <w:ind w:firstLine="720"/>
        <w:jc w:val="both"/>
        <w:rPr>
          <w:rFonts w:ascii="Arial" w:hAnsi="Arial" w:cs="Arial"/>
          <w:color w:val="333333"/>
          <w:sz w:val="24"/>
          <w:szCs w:val="24"/>
          <w:shd w:val="clear" w:color="auto" w:fill="FFFFFF"/>
        </w:rPr>
      </w:pPr>
    </w:p>
    <w:p w14:paraId="3B0ECDDB" w14:textId="77E5BDD1" w:rsidR="00A5304B" w:rsidRDefault="001B70C1" w:rsidP="001B70C1">
      <w:pPr>
        <w:spacing w:after="0"/>
        <w:ind w:firstLine="720"/>
        <w:jc w:val="both"/>
        <w:rPr>
          <w:rFonts w:ascii="Arial" w:hAnsi="Arial" w:cs="Arial"/>
          <w:color w:val="333333"/>
          <w:sz w:val="24"/>
          <w:szCs w:val="24"/>
          <w:shd w:val="clear" w:color="auto" w:fill="FFFFFF"/>
          <w:lang w:val="mn-MN"/>
        </w:rPr>
      </w:pPr>
      <w:r>
        <w:rPr>
          <w:rFonts w:ascii="Arial" w:hAnsi="Arial" w:cs="Arial"/>
          <w:color w:val="333333"/>
          <w:sz w:val="24"/>
          <w:szCs w:val="24"/>
          <w:shd w:val="clear" w:color="auto" w:fill="FFFFFF"/>
          <w:lang w:val="mn-MN"/>
        </w:rPr>
        <w:t>2.1.7. “Газар хөдлөлтийн бүсэд барьсан барилгын паспортжуулалтын аргачилсан заавар”</w:t>
      </w:r>
      <w:r w:rsidR="00E14D82">
        <w:rPr>
          <w:rFonts w:ascii="Arial" w:hAnsi="Arial" w:cs="Arial"/>
          <w:color w:val="333333"/>
          <w:sz w:val="24"/>
          <w:szCs w:val="24"/>
          <w:shd w:val="clear" w:color="auto" w:fill="FFFFFF"/>
          <w:lang w:val="mn-MN"/>
        </w:rPr>
        <w:t>.</w:t>
      </w:r>
    </w:p>
    <w:p w14:paraId="2A591CC1" w14:textId="77777777" w:rsidR="00144923" w:rsidRDefault="00144923" w:rsidP="001B4CA0">
      <w:pPr>
        <w:spacing w:after="0"/>
        <w:ind w:firstLine="720"/>
        <w:jc w:val="both"/>
        <w:rPr>
          <w:rFonts w:ascii="Arial" w:hAnsi="Arial" w:cs="Arial"/>
          <w:color w:val="333333"/>
          <w:sz w:val="24"/>
          <w:szCs w:val="24"/>
          <w:shd w:val="clear" w:color="auto" w:fill="FFFFFF"/>
          <w:lang w:val="mn-MN"/>
        </w:rPr>
      </w:pPr>
    </w:p>
    <w:p w14:paraId="7BBA41B4" w14:textId="328819F8" w:rsidR="00996B42" w:rsidRDefault="00A5304B" w:rsidP="001B4CA0">
      <w:pPr>
        <w:spacing w:after="0"/>
        <w:ind w:firstLine="720"/>
        <w:jc w:val="both"/>
        <w:rPr>
          <w:rFonts w:ascii="Arial" w:hAnsi="Arial" w:cs="Arial"/>
          <w:color w:val="333333"/>
          <w:sz w:val="24"/>
          <w:szCs w:val="24"/>
          <w:shd w:val="clear" w:color="auto" w:fill="FFFFFF"/>
          <w:lang w:val="mn-MN"/>
        </w:rPr>
      </w:pPr>
      <w:r>
        <w:rPr>
          <w:rFonts w:ascii="Arial" w:hAnsi="Arial" w:cs="Arial"/>
          <w:color w:val="333333"/>
          <w:sz w:val="24"/>
          <w:szCs w:val="24"/>
          <w:shd w:val="clear" w:color="auto" w:fill="FFFFFF"/>
          <w:lang w:val="mn-MN"/>
        </w:rPr>
        <w:lastRenderedPageBreak/>
        <w:t>Гурав. Эдэ</w:t>
      </w:r>
      <w:r w:rsidR="00D55546">
        <w:rPr>
          <w:rFonts w:ascii="Arial" w:hAnsi="Arial" w:cs="Arial"/>
          <w:color w:val="333333"/>
          <w:sz w:val="24"/>
          <w:szCs w:val="24"/>
          <w:shd w:val="clear" w:color="auto" w:fill="FFFFFF"/>
          <w:lang w:val="mn-MN"/>
        </w:rPr>
        <w:t>л</w:t>
      </w:r>
      <w:r>
        <w:rPr>
          <w:rFonts w:ascii="Arial" w:hAnsi="Arial" w:cs="Arial"/>
          <w:color w:val="333333"/>
          <w:sz w:val="24"/>
          <w:szCs w:val="24"/>
          <w:shd w:val="clear" w:color="auto" w:fill="FFFFFF"/>
          <w:lang w:val="mn-MN"/>
        </w:rPr>
        <w:t>гээний жишиг хугацааг тодорхойлох</w:t>
      </w:r>
    </w:p>
    <w:p w14:paraId="796B8B8D" w14:textId="77777777" w:rsidR="00D55546" w:rsidRDefault="00D55546" w:rsidP="006A5D66">
      <w:pPr>
        <w:spacing w:after="0"/>
        <w:jc w:val="both"/>
        <w:rPr>
          <w:rFonts w:ascii="Arial" w:hAnsi="Arial" w:cs="Arial"/>
          <w:color w:val="333333"/>
          <w:sz w:val="24"/>
          <w:szCs w:val="24"/>
          <w:shd w:val="clear" w:color="auto" w:fill="FFFFFF"/>
          <w:lang w:val="mn-MN"/>
        </w:rPr>
      </w:pPr>
    </w:p>
    <w:p w14:paraId="6C278893" w14:textId="042BD5F7" w:rsidR="00A5304B" w:rsidRPr="00A5304B" w:rsidRDefault="00A5304B" w:rsidP="001B4CA0">
      <w:pPr>
        <w:spacing w:after="0"/>
        <w:ind w:firstLine="720"/>
        <w:jc w:val="both"/>
        <w:rPr>
          <w:rFonts w:ascii="Arial" w:hAnsi="Arial" w:cs="Arial"/>
          <w:color w:val="333333"/>
          <w:sz w:val="24"/>
          <w:szCs w:val="24"/>
          <w:shd w:val="clear" w:color="auto" w:fill="FFFFFF"/>
          <w:lang w:val="mn-MN"/>
        </w:rPr>
      </w:pPr>
      <w:r>
        <w:rPr>
          <w:rFonts w:ascii="Arial" w:hAnsi="Arial" w:cs="Arial"/>
          <w:color w:val="333333"/>
          <w:sz w:val="24"/>
          <w:szCs w:val="24"/>
          <w:shd w:val="clear" w:color="auto" w:fill="FFFFFF"/>
          <w:lang w:val="mn-MN"/>
        </w:rPr>
        <w:t>3.1. Барилга байгууламжийн эдэлгээний жишиг хугацаа</w:t>
      </w:r>
      <w:r w:rsidR="00E14D82">
        <w:rPr>
          <w:rFonts w:ascii="Arial" w:hAnsi="Arial" w:cs="Arial"/>
          <w:color w:val="333333"/>
          <w:sz w:val="24"/>
          <w:szCs w:val="24"/>
          <w:shd w:val="clear" w:color="auto" w:fill="FFFFFF"/>
          <w:lang w:val="mn-MN"/>
        </w:rPr>
        <w:t>г</w:t>
      </w:r>
      <w:r>
        <w:rPr>
          <w:rFonts w:ascii="Arial" w:hAnsi="Arial" w:cs="Arial"/>
          <w:sz w:val="24"/>
          <w:szCs w:val="24"/>
          <w:lang w:val="mn-MN"/>
        </w:rPr>
        <w:t xml:space="preserve"> “Барилгын бүтээц ба буурийн найдваршил. Ерөнхий шаардлага /БНбД 20-01-11/”-д заасан доорх 1-р хүснэгтэд тодорхойлсны дагуу то</w:t>
      </w:r>
      <w:r w:rsidR="002E37C7">
        <w:rPr>
          <w:rFonts w:ascii="Arial" w:hAnsi="Arial" w:cs="Arial"/>
          <w:sz w:val="24"/>
          <w:szCs w:val="24"/>
          <w:lang w:val="mn-MN"/>
        </w:rPr>
        <w:t>оц</w:t>
      </w:r>
      <w:r>
        <w:rPr>
          <w:rFonts w:ascii="Arial" w:hAnsi="Arial" w:cs="Arial"/>
          <w:sz w:val="24"/>
          <w:szCs w:val="24"/>
          <w:lang w:val="mn-MN"/>
        </w:rPr>
        <w:t>но.</w:t>
      </w:r>
    </w:p>
    <w:p w14:paraId="56F8B6EB" w14:textId="34107D39" w:rsidR="001D0E03" w:rsidRPr="001B70C1" w:rsidRDefault="00BA3FC6" w:rsidP="00BA3FC6">
      <w:pPr>
        <w:shd w:val="clear" w:color="auto" w:fill="FFFFFF"/>
        <w:spacing w:line="270" w:lineRule="atLeast"/>
        <w:ind w:firstLine="240"/>
        <w:jc w:val="right"/>
        <w:textAlignment w:val="baseline"/>
        <w:rPr>
          <w:rFonts w:ascii="Arial" w:eastAsia="Times New Roman" w:hAnsi="Arial" w:cs="Arial"/>
          <w:bCs/>
          <w:color w:val="000000" w:themeColor="text1"/>
          <w:sz w:val="24"/>
          <w:szCs w:val="24"/>
          <w:lang w:val="mn-MN"/>
        </w:rPr>
      </w:pPr>
      <w:r w:rsidRPr="001B70C1">
        <w:rPr>
          <w:rFonts w:ascii="Arial" w:eastAsia="Times New Roman" w:hAnsi="Arial" w:cs="Arial"/>
          <w:bCs/>
          <w:color w:val="000000" w:themeColor="text1"/>
          <w:sz w:val="24"/>
          <w:szCs w:val="24"/>
          <w:lang w:val="mn-MN"/>
        </w:rPr>
        <w:t>Хүснэгт 1</w:t>
      </w:r>
    </w:p>
    <w:p w14:paraId="78072289" w14:textId="72A43742" w:rsidR="00C95187" w:rsidRPr="001B70C1" w:rsidRDefault="001D0E03" w:rsidP="001B70C1">
      <w:pPr>
        <w:shd w:val="clear" w:color="auto" w:fill="FFFFFF"/>
        <w:spacing w:line="270" w:lineRule="atLeast"/>
        <w:ind w:firstLine="240"/>
        <w:jc w:val="center"/>
        <w:textAlignment w:val="baseline"/>
        <w:rPr>
          <w:rFonts w:ascii="Arial" w:eastAsia="Times New Roman" w:hAnsi="Arial" w:cs="Arial"/>
          <w:b/>
          <w:color w:val="000000" w:themeColor="text1"/>
          <w:sz w:val="24"/>
          <w:szCs w:val="24"/>
          <w:lang w:val="mn-MN"/>
        </w:rPr>
      </w:pPr>
      <w:r>
        <w:rPr>
          <w:rFonts w:ascii="Arial" w:eastAsia="Times New Roman" w:hAnsi="Arial" w:cs="Arial"/>
          <w:b/>
          <w:color w:val="000000" w:themeColor="text1"/>
          <w:sz w:val="24"/>
          <w:szCs w:val="24"/>
          <w:lang w:val="mn-MN"/>
        </w:rPr>
        <w:t>Барилга</w:t>
      </w:r>
      <w:r w:rsidRPr="005365A1">
        <w:rPr>
          <w:rFonts w:ascii="Arial" w:eastAsia="Times New Roman" w:hAnsi="Arial" w:cs="Arial"/>
          <w:b/>
          <w:color w:val="000000" w:themeColor="text1"/>
          <w:sz w:val="24"/>
          <w:szCs w:val="24"/>
          <w:lang w:val="mn-MN"/>
        </w:rPr>
        <w:t xml:space="preserve"> байгууламжийн </w:t>
      </w:r>
      <w:r w:rsidR="002E37C7">
        <w:rPr>
          <w:rFonts w:ascii="Arial" w:eastAsia="Times New Roman" w:hAnsi="Arial" w:cs="Arial"/>
          <w:b/>
          <w:color w:val="000000" w:themeColor="text1"/>
          <w:sz w:val="24"/>
          <w:szCs w:val="24"/>
          <w:lang w:val="mn-MN"/>
        </w:rPr>
        <w:t xml:space="preserve">эдэлгээний </w:t>
      </w:r>
      <w:r w:rsidRPr="005365A1">
        <w:rPr>
          <w:rFonts w:ascii="Arial" w:eastAsia="Times New Roman" w:hAnsi="Arial" w:cs="Arial"/>
          <w:b/>
          <w:color w:val="000000" w:themeColor="text1"/>
          <w:sz w:val="24"/>
          <w:szCs w:val="24"/>
          <w:lang w:val="mn-MN"/>
        </w:rPr>
        <w:t>жишиг хугацаа</w:t>
      </w:r>
    </w:p>
    <w:tbl>
      <w:tblPr>
        <w:tblStyle w:val="TableGrid"/>
        <w:tblW w:w="9747" w:type="dxa"/>
        <w:tblLook w:val="04A0" w:firstRow="1" w:lastRow="0" w:firstColumn="1" w:lastColumn="0" w:noHBand="0" w:noVBand="1"/>
      </w:tblPr>
      <w:tblGrid>
        <w:gridCol w:w="817"/>
        <w:gridCol w:w="6662"/>
        <w:gridCol w:w="2268"/>
      </w:tblGrid>
      <w:tr w:rsidR="00391382" w:rsidRPr="001B4CA0" w14:paraId="3059B32D" w14:textId="77777777" w:rsidTr="00AA5C47">
        <w:tc>
          <w:tcPr>
            <w:tcW w:w="817" w:type="dxa"/>
          </w:tcPr>
          <w:p w14:paraId="28747E87" w14:textId="011FF9D5"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Д/д</w:t>
            </w:r>
          </w:p>
        </w:tc>
        <w:tc>
          <w:tcPr>
            <w:tcW w:w="6662" w:type="dxa"/>
            <w:vAlign w:val="center"/>
          </w:tcPr>
          <w:p w14:paraId="1826C994" w14:textId="72CB994E" w:rsidR="00391382" w:rsidRPr="001B4CA0" w:rsidRDefault="00391382" w:rsidP="00AA5C47">
            <w:pPr>
              <w:jc w:val="center"/>
              <w:rPr>
                <w:rFonts w:ascii="Arial" w:hAnsi="Arial" w:cs="Arial"/>
                <w:color w:val="333333"/>
                <w:shd w:val="clear" w:color="auto" w:fill="FFFFFF"/>
              </w:rPr>
            </w:pPr>
            <w:r w:rsidRPr="001B4CA0">
              <w:rPr>
                <w:rFonts w:ascii="Arial" w:eastAsia="Times New Roman" w:hAnsi="Arial" w:cs="Arial"/>
                <w:color w:val="000000" w:themeColor="text1"/>
                <w:lang w:val="mn-MN"/>
              </w:rPr>
              <w:t>Барилга байгууламжийн нэр</w:t>
            </w:r>
          </w:p>
        </w:tc>
        <w:tc>
          <w:tcPr>
            <w:tcW w:w="2268" w:type="dxa"/>
            <w:vAlign w:val="center"/>
          </w:tcPr>
          <w:p w14:paraId="230FDFA6" w14:textId="6093CE04" w:rsidR="00391382" w:rsidRPr="001B4CA0" w:rsidRDefault="00391382" w:rsidP="00AA5C47">
            <w:pPr>
              <w:jc w:val="center"/>
              <w:rPr>
                <w:rFonts w:ascii="Arial" w:hAnsi="Arial" w:cs="Arial"/>
                <w:color w:val="333333"/>
                <w:shd w:val="clear" w:color="auto" w:fill="FFFFFF"/>
                <w:lang w:val="mn-MN"/>
              </w:rPr>
            </w:pPr>
            <w:r w:rsidRPr="001B4CA0">
              <w:rPr>
                <w:rFonts w:ascii="Arial" w:hAnsi="Arial" w:cs="Arial"/>
                <w:color w:val="333333"/>
                <w:shd w:val="clear" w:color="auto" w:fill="FFFFFF"/>
                <w:lang w:val="mn-MN"/>
              </w:rPr>
              <w:t>Эдэлгээний жишиг хугацаа</w:t>
            </w:r>
          </w:p>
        </w:tc>
      </w:tr>
      <w:tr w:rsidR="00391382" w:rsidRPr="001B4CA0" w14:paraId="502E2B26" w14:textId="77777777" w:rsidTr="00391382">
        <w:tc>
          <w:tcPr>
            <w:tcW w:w="817" w:type="dxa"/>
          </w:tcPr>
          <w:p w14:paraId="7C3B98F7" w14:textId="21535ECC"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1</w:t>
            </w:r>
          </w:p>
        </w:tc>
        <w:tc>
          <w:tcPr>
            <w:tcW w:w="6662" w:type="dxa"/>
          </w:tcPr>
          <w:p w14:paraId="156830D9" w14:textId="4FF2546D"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Түр барилга байгууламж /барилгачид, хамгаалалтын албаны байр, түр агуулах, зуны павильон гэх мэт/</w:t>
            </w:r>
          </w:p>
        </w:tc>
        <w:tc>
          <w:tcPr>
            <w:tcW w:w="2268" w:type="dxa"/>
          </w:tcPr>
          <w:p w14:paraId="5926A4B6" w14:textId="73736303"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10 жил хүртэл</w:t>
            </w:r>
          </w:p>
        </w:tc>
      </w:tr>
      <w:tr w:rsidR="00391382" w:rsidRPr="001B4CA0" w14:paraId="539BF094" w14:textId="77777777" w:rsidTr="00391382">
        <w:tc>
          <w:tcPr>
            <w:tcW w:w="817" w:type="dxa"/>
          </w:tcPr>
          <w:p w14:paraId="163A336A" w14:textId="1E9DC0C7"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2</w:t>
            </w:r>
          </w:p>
        </w:tc>
        <w:tc>
          <w:tcPr>
            <w:tcW w:w="6662" w:type="dxa"/>
          </w:tcPr>
          <w:p w14:paraId="51D31E7B" w14:textId="6277146E"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Хүчтэй хөнөөлтэй орчинд ашиглагдах байгууламж /нөөцлүүр сав, нефть боловсруулах үйлдвэрийн дамжуулах хоолой, хийн ба химийн үйлдвэр, далай тэнгис, нуурын орчны нөлөө бүхий байгууламж гэх мэт/</w:t>
            </w:r>
          </w:p>
        </w:tc>
        <w:tc>
          <w:tcPr>
            <w:tcW w:w="2268" w:type="dxa"/>
          </w:tcPr>
          <w:p w14:paraId="2B453EA2" w14:textId="0D6BB447"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25 жилээс доошгүй</w:t>
            </w:r>
          </w:p>
        </w:tc>
      </w:tr>
      <w:tr w:rsidR="00391382" w:rsidRPr="001B4CA0" w14:paraId="3DA62E81" w14:textId="77777777" w:rsidTr="00391382">
        <w:tc>
          <w:tcPr>
            <w:tcW w:w="817" w:type="dxa"/>
          </w:tcPr>
          <w:p w14:paraId="4EAF7F1F" w14:textId="77EFADDA"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3</w:t>
            </w:r>
          </w:p>
        </w:tc>
        <w:tc>
          <w:tcPr>
            <w:tcW w:w="6662" w:type="dxa"/>
          </w:tcPr>
          <w:p w14:paraId="3DACA686" w14:textId="210D21DF"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Ашиглалтын ердийн нөхцөлтэй барилга байгууламж /орон сууц, иргэн, үйлдвэрийн барилга/</w:t>
            </w:r>
          </w:p>
        </w:tc>
        <w:tc>
          <w:tcPr>
            <w:tcW w:w="2268" w:type="dxa"/>
          </w:tcPr>
          <w:p w14:paraId="237D407E" w14:textId="423437F6"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50 жилээс доошгүй</w:t>
            </w:r>
          </w:p>
        </w:tc>
      </w:tr>
      <w:tr w:rsidR="00391382" w:rsidRPr="001B4CA0" w14:paraId="02A1FC3F" w14:textId="77777777" w:rsidTr="00391382">
        <w:tc>
          <w:tcPr>
            <w:tcW w:w="817" w:type="dxa"/>
          </w:tcPr>
          <w:p w14:paraId="2B52ECF2" w14:textId="6853B4C0"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4</w:t>
            </w:r>
          </w:p>
        </w:tc>
        <w:tc>
          <w:tcPr>
            <w:tcW w:w="6662" w:type="dxa"/>
          </w:tcPr>
          <w:p w14:paraId="2758D0D7" w14:textId="788FF331" w:rsidR="00391382" w:rsidRPr="001B4CA0" w:rsidRDefault="00391382"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 xml:space="preserve">Хосгүй үнэт барилга байгууламж /голлох музейн барилга, үндэсний, соёлын үнэт зүйлсийн </w:t>
            </w:r>
            <w:r w:rsidR="002E37C7" w:rsidRPr="001B4CA0">
              <w:rPr>
                <w:rFonts w:ascii="Arial" w:hAnsi="Arial" w:cs="Arial"/>
                <w:color w:val="333333"/>
                <w:shd w:val="clear" w:color="auto" w:fill="FFFFFF"/>
                <w:lang w:val="mn-MN"/>
              </w:rPr>
              <w:t>сан, сүрлэг том урлагийн бүтээл, стадион, театр, 51 метрээс  дээш өндөртэй барилга, их алслалтай байгууламж гэх мэт/</w:t>
            </w:r>
          </w:p>
        </w:tc>
        <w:tc>
          <w:tcPr>
            <w:tcW w:w="2268" w:type="dxa"/>
          </w:tcPr>
          <w:p w14:paraId="1550822E" w14:textId="5574B80F" w:rsidR="00391382" w:rsidRPr="001B4CA0" w:rsidRDefault="002E37C7" w:rsidP="006A5D66">
            <w:pPr>
              <w:jc w:val="both"/>
              <w:rPr>
                <w:rFonts w:ascii="Arial" w:hAnsi="Arial" w:cs="Arial"/>
                <w:color w:val="333333"/>
                <w:shd w:val="clear" w:color="auto" w:fill="FFFFFF"/>
                <w:lang w:val="mn-MN"/>
              </w:rPr>
            </w:pPr>
            <w:r w:rsidRPr="001B4CA0">
              <w:rPr>
                <w:rFonts w:ascii="Arial" w:hAnsi="Arial" w:cs="Arial"/>
                <w:color w:val="333333"/>
                <w:shd w:val="clear" w:color="auto" w:fill="FFFFFF"/>
                <w:lang w:val="mn-MN"/>
              </w:rPr>
              <w:t>10</w:t>
            </w:r>
            <w:r w:rsidR="00015943">
              <w:rPr>
                <w:rFonts w:ascii="Arial" w:hAnsi="Arial" w:cs="Arial"/>
                <w:color w:val="333333"/>
                <w:shd w:val="clear" w:color="auto" w:fill="FFFFFF"/>
              </w:rPr>
              <w:t>0</w:t>
            </w:r>
            <w:r w:rsidRPr="001B4CA0">
              <w:rPr>
                <w:rFonts w:ascii="Arial" w:hAnsi="Arial" w:cs="Arial"/>
                <w:color w:val="333333"/>
                <w:shd w:val="clear" w:color="auto" w:fill="FFFFFF"/>
                <w:lang w:val="mn-MN"/>
              </w:rPr>
              <w:t xml:space="preserve"> жил ба түүнээс дээш</w:t>
            </w:r>
          </w:p>
        </w:tc>
      </w:tr>
    </w:tbl>
    <w:p w14:paraId="7FF691A9" w14:textId="5D78C6AC" w:rsidR="001D0E03" w:rsidRPr="00E14D82" w:rsidRDefault="00BA3FC6" w:rsidP="00E14D82">
      <w:pPr>
        <w:spacing w:after="0"/>
        <w:ind w:firstLine="720"/>
        <w:jc w:val="both"/>
        <w:rPr>
          <w:rFonts w:ascii="Arial" w:hAnsi="Arial" w:cs="Arial"/>
          <w:color w:val="333333"/>
          <w:sz w:val="20"/>
          <w:szCs w:val="20"/>
          <w:shd w:val="clear" w:color="auto" w:fill="FFFFFF"/>
          <w:lang w:val="mn-MN"/>
        </w:rPr>
      </w:pPr>
      <w:r w:rsidRPr="00E14D82">
        <w:rPr>
          <w:rFonts w:ascii="Arial" w:hAnsi="Arial" w:cs="Arial"/>
          <w:color w:val="333333"/>
          <w:sz w:val="20"/>
          <w:szCs w:val="20"/>
          <w:shd w:val="clear" w:color="auto" w:fill="FFFFFF"/>
          <w:lang w:val="mn-MN"/>
        </w:rPr>
        <w:t xml:space="preserve">Тайлбар: Энэхүү хүснэгтэд дурдсан хугацаа нь хамгийн </w:t>
      </w:r>
      <w:r w:rsidR="00015943">
        <w:rPr>
          <w:rFonts w:ascii="Arial" w:hAnsi="Arial" w:cs="Arial"/>
          <w:color w:val="333333"/>
          <w:sz w:val="20"/>
          <w:szCs w:val="20"/>
          <w:shd w:val="clear" w:color="auto" w:fill="FFFFFF"/>
          <w:lang w:val="mn-MN"/>
        </w:rPr>
        <w:t xml:space="preserve">бага </w:t>
      </w:r>
      <w:r w:rsidRPr="00E14D82">
        <w:rPr>
          <w:rFonts w:ascii="Arial" w:hAnsi="Arial" w:cs="Arial"/>
          <w:color w:val="333333"/>
          <w:sz w:val="20"/>
          <w:szCs w:val="20"/>
          <w:shd w:val="clear" w:color="auto" w:fill="FFFFFF"/>
          <w:lang w:val="mn-MN"/>
        </w:rPr>
        <w:t>байхаар то</w:t>
      </w:r>
      <w:r w:rsidR="006656A2" w:rsidRPr="00E14D82">
        <w:rPr>
          <w:rFonts w:ascii="Arial" w:hAnsi="Arial" w:cs="Arial"/>
          <w:color w:val="333333"/>
          <w:sz w:val="20"/>
          <w:szCs w:val="20"/>
          <w:shd w:val="clear" w:color="auto" w:fill="FFFFFF"/>
          <w:lang w:val="mn-MN"/>
        </w:rPr>
        <w:t>дорхойлсон</w:t>
      </w:r>
      <w:r w:rsidRPr="00E14D82">
        <w:rPr>
          <w:rFonts w:ascii="Arial" w:hAnsi="Arial" w:cs="Arial"/>
          <w:color w:val="333333"/>
          <w:sz w:val="20"/>
          <w:szCs w:val="20"/>
          <w:shd w:val="clear" w:color="auto" w:fill="FFFFFF"/>
          <w:lang w:val="mn-MN"/>
        </w:rPr>
        <w:t>.</w:t>
      </w:r>
    </w:p>
    <w:p w14:paraId="7585B248" w14:textId="77777777" w:rsidR="00BA3FC6" w:rsidRDefault="00BA3FC6" w:rsidP="001B4CA0">
      <w:pPr>
        <w:spacing w:after="0"/>
        <w:ind w:firstLine="720"/>
        <w:jc w:val="both"/>
        <w:rPr>
          <w:rFonts w:ascii="Arial" w:hAnsi="Arial" w:cs="Arial"/>
          <w:color w:val="333333"/>
          <w:sz w:val="24"/>
          <w:szCs w:val="24"/>
          <w:shd w:val="clear" w:color="auto" w:fill="FFFFFF"/>
          <w:lang w:val="mn-MN"/>
        </w:rPr>
      </w:pPr>
    </w:p>
    <w:p w14:paraId="2A308E91" w14:textId="085FD4CE" w:rsidR="002E37C7" w:rsidRDefault="002E37C7" w:rsidP="001B4CA0">
      <w:pPr>
        <w:spacing w:after="0"/>
        <w:ind w:firstLine="720"/>
        <w:jc w:val="both"/>
        <w:rPr>
          <w:rFonts w:ascii="Arial" w:hAnsi="Arial" w:cs="Arial"/>
          <w:sz w:val="24"/>
          <w:szCs w:val="24"/>
          <w:lang w:val="mn-MN"/>
        </w:rPr>
      </w:pPr>
      <w:r>
        <w:rPr>
          <w:rFonts w:ascii="Arial" w:hAnsi="Arial" w:cs="Arial"/>
          <w:color w:val="333333"/>
          <w:sz w:val="24"/>
          <w:szCs w:val="24"/>
          <w:shd w:val="clear" w:color="auto" w:fill="FFFFFF"/>
          <w:lang w:val="mn-MN"/>
        </w:rPr>
        <w:t xml:space="preserve">3.2. Эдэлгээний жишиг хугацааг шинэчлэн тогтоохдоо </w:t>
      </w:r>
      <w:r>
        <w:rPr>
          <w:rFonts w:ascii="Arial" w:hAnsi="Arial" w:cs="Arial"/>
          <w:sz w:val="24"/>
          <w:szCs w:val="24"/>
          <w:lang w:val="mn-MN"/>
        </w:rPr>
        <w:t>“Барилга байгууламж, инженерийн шугам сүлжээний засвар, ашиглалтын жишиг хугацаа /БД 13-104-20/”-д заасан хугацаатай дүйцүүлэн тодорхойлно.</w:t>
      </w:r>
    </w:p>
    <w:p w14:paraId="5F739A35" w14:textId="70EFC602" w:rsidR="00BA3FC6" w:rsidRDefault="00BA3FC6" w:rsidP="001B4CA0">
      <w:pPr>
        <w:spacing w:after="0"/>
        <w:ind w:firstLine="720"/>
        <w:jc w:val="both"/>
        <w:rPr>
          <w:rFonts w:ascii="Arial" w:hAnsi="Arial" w:cs="Arial"/>
          <w:sz w:val="24"/>
          <w:szCs w:val="24"/>
          <w:lang w:val="mn-MN"/>
        </w:rPr>
      </w:pPr>
    </w:p>
    <w:p w14:paraId="398C2400" w14:textId="7BD1C4C3" w:rsidR="00BA3FC6" w:rsidRDefault="00BA3FC6" w:rsidP="001B4CA0">
      <w:pPr>
        <w:spacing w:after="0"/>
        <w:ind w:firstLine="720"/>
        <w:jc w:val="both"/>
        <w:rPr>
          <w:rFonts w:ascii="Arial" w:hAnsi="Arial" w:cs="Arial"/>
          <w:sz w:val="24"/>
          <w:szCs w:val="24"/>
          <w:lang w:val="mn-MN"/>
        </w:rPr>
      </w:pPr>
      <w:r>
        <w:rPr>
          <w:rFonts w:ascii="Arial" w:hAnsi="Arial" w:cs="Arial"/>
          <w:sz w:val="24"/>
          <w:szCs w:val="24"/>
          <w:lang w:val="mn-MN"/>
        </w:rPr>
        <w:t>3.3. Барилга байгууламжийн эдэлгээний жишиг хугацааг ашиглалтын нөхцөлөөс хамааруулан зураг төсөл зохиогч болон захиалагч байгууллагууд “Барилга байгууламж, инженерийн шугам сүлжээний засвар, ашиглалтын жишиг хугацаа /БД 13-104-20/”-д заасан үзлэгийн хугацаатай уялдуулан тооц</w:t>
      </w:r>
      <w:r w:rsidR="00E14D82">
        <w:rPr>
          <w:rFonts w:ascii="Arial" w:hAnsi="Arial" w:cs="Arial"/>
          <w:sz w:val="24"/>
          <w:szCs w:val="24"/>
          <w:lang w:val="mn-MN"/>
        </w:rPr>
        <w:t>ож тодорхойлно</w:t>
      </w:r>
      <w:r>
        <w:rPr>
          <w:rFonts w:ascii="Arial" w:hAnsi="Arial" w:cs="Arial"/>
          <w:sz w:val="24"/>
          <w:szCs w:val="24"/>
          <w:lang w:val="mn-MN"/>
        </w:rPr>
        <w:t>.</w:t>
      </w:r>
    </w:p>
    <w:p w14:paraId="6B3D1098" w14:textId="4F7BD835" w:rsidR="00BA3FC6" w:rsidRDefault="00BA3FC6" w:rsidP="00BA3FC6">
      <w:pPr>
        <w:spacing w:after="0"/>
        <w:ind w:firstLine="720"/>
        <w:jc w:val="right"/>
        <w:rPr>
          <w:rFonts w:ascii="Arial" w:hAnsi="Arial" w:cs="Arial"/>
          <w:sz w:val="24"/>
          <w:szCs w:val="24"/>
          <w:lang w:val="mn-MN"/>
        </w:rPr>
      </w:pPr>
      <w:r>
        <w:rPr>
          <w:rFonts w:ascii="Arial" w:hAnsi="Arial" w:cs="Arial"/>
          <w:sz w:val="24"/>
          <w:szCs w:val="24"/>
          <w:lang w:val="mn-MN"/>
        </w:rPr>
        <w:t>Хүснэгт 2</w:t>
      </w:r>
    </w:p>
    <w:tbl>
      <w:tblPr>
        <w:tblStyle w:val="TableGrid"/>
        <w:tblW w:w="9889" w:type="dxa"/>
        <w:tblLook w:val="04A0" w:firstRow="1" w:lastRow="0" w:firstColumn="1" w:lastColumn="0" w:noHBand="0" w:noVBand="1"/>
      </w:tblPr>
      <w:tblGrid>
        <w:gridCol w:w="582"/>
        <w:gridCol w:w="7323"/>
        <w:gridCol w:w="1984"/>
      </w:tblGrid>
      <w:tr w:rsidR="006656A2" w:rsidRPr="001B70C1" w14:paraId="4645670F" w14:textId="77777777" w:rsidTr="001B70C1">
        <w:tc>
          <w:tcPr>
            <w:tcW w:w="582" w:type="dxa"/>
            <w:vAlign w:val="center"/>
          </w:tcPr>
          <w:p w14:paraId="15754F26" w14:textId="2FE268F9" w:rsidR="006656A2" w:rsidRPr="001B70C1" w:rsidRDefault="006656A2" w:rsidP="00C63ACB">
            <w:pPr>
              <w:jc w:val="center"/>
              <w:rPr>
                <w:rFonts w:ascii="Arial" w:hAnsi="Arial" w:cs="Arial"/>
                <w:lang w:val="mn-MN"/>
              </w:rPr>
            </w:pPr>
            <w:r w:rsidRPr="001B70C1">
              <w:rPr>
                <w:rFonts w:ascii="Arial" w:hAnsi="Arial" w:cs="Arial"/>
                <w:lang w:val="mn-MN"/>
              </w:rPr>
              <w:t>Д/д</w:t>
            </w:r>
          </w:p>
        </w:tc>
        <w:tc>
          <w:tcPr>
            <w:tcW w:w="7323" w:type="dxa"/>
            <w:vAlign w:val="center"/>
          </w:tcPr>
          <w:p w14:paraId="506A33EE" w14:textId="010F631B" w:rsidR="006656A2" w:rsidRPr="001B70C1" w:rsidRDefault="006656A2" w:rsidP="00C63ACB">
            <w:pPr>
              <w:jc w:val="center"/>
              <w:rPr>
                <w:rFonts w:ascii="Arial" w:hAnsi="Arial" w:cs="Arial"/>
                <w:lang w:val="mn-MN"/>
              </w:rPr>
            </w:pPr>
            <w:r w:rsidRPr="001B70C1">
              <w:rPr>
                <w:rFonts w:ascii="Arial" w:hAnsi="Arial" w:cs="Arial"/>
                <w:lang w:val="mn-MN"/>
              </w:rPr>
              <w:t>Барилгын үндсэн хийц, бүтээц</w:t>
            </w:r>
          </w:p>
        </w:tc>
        <w:tc>
          <w:tcPr>
            <w:tcW w:w="1984" w:type="dxa"/>
            <w:vAlign w:val="center"/>
          </w:tcPr>
          <w:p w14:paraId="1557041C" w14:textId="792E4E4C" w:rsidR="006656A2" w:rsidRPr="001B70C1" w:rsidRDefault="006656A2" w:rsidP="00C63ACB">
            <w:pPr>
              <w:jc w:val="center"/>
              <w:rPr>
                <w:rFonts w:ascii="Arial" w:hAnsi="Arial" w:cs="Arial"/>
                <w:lang w:val="mn-MN"/>
              </w:rPr>
            </w:pPr>
            <w:r w:rsidRPr="001B70C1">
              <w:rPr>
                <w:rFonts w:ascii="Arial" w:hAnsi="Arial" w:cs="Arial"/>
                <w:lang w:val="mn-MN"/>
              </w:rPr>
              <w:t>Ашиглалтын жишиг хугацаа /жилээр/</w:t>
            </w:r>
          </w:p>
        </w:tc>
      </w:tr>
      <w:tr w:rsidR="006656A2" w:rsidRPr="001B70C1" w14:paraId="371B3834" w14:textId="77777777" w:rsidTr="001B70C1">
        <w:tc>
          <w:tcPr>
            <w:tcW w:w="582" w:type="dxa"/>
          </w:tcPr>
          <w:p w14:paraId="388C5690" w14:textId="476CC341" w:rsidR="006656A2" w:rsidRPr="001B70C1" w:rsidRDefault="00C63ACB" w:rsidP="00C63ACB">
            <w:pPr>
              <w:jc w:val="center"/>
              <w:rPr>
                <w:rFonts w:ascii="Arial" w:hAnsi="Arial" w:cs="Arial"/>
                <w:lang w:val="mn-MN"/>
              </w:rPr>
            </w:pPr>
            <w:r w:rsidRPr="001B70C1">
              <w:rPr>
                <w:rFonts w:ascii="Arial" w:hAnsi="Arial" w:cs="Arial"/>
                <w:lang w:val="mn-MN"/>
              </w:rPr>
              <w:t>А</w:t>
            </w:r>
          </w:p>
        </w:tc>
        <w:tc>
          <w:tcPr>
            <w:tcW w:w="9307" w:type="dxa"/>
            <w:gridSpan w:val="2"/>
          </w:tcPr>
          <w:p w14:paraId="3D31B5E0" w14:textId="49165D2B" w:rsidR="006656A2" w:rsidRPr="001B70C1" w:rsidRDefault="006656A2" w:rsidP="00BA3FC6">
            <w:pPr>
              <w:rPr>
                <w:rFonts w:ascii="Arial" w:hAnsi="Arial" w:cs="Arial"/>
                <w:lang w:val="mn-MN"/>
              </w:rPr>
            </w:pPr>
            <w:r w:rsidRPr="001B70C1">
              <w:rPr>
                <w:rFonts w:ascii="Arial" w:hAnsi="Arial" w:cs="Arial"/>
                <w:lang w:val="mn-MN"/>
              </w:rPr>
              <w:t>Орон сууцны барилга</w:t>
            </w:r>
          </w:p>
        </w:tc>
      </w:tr>
      <w:tr w:rsidR="006656A2" w:rsidRPr="001B70C1" w14:paraId="203AE059" w14:textId="77777777" w:rsidTr="001B70C1">
        <w:tc>
          <w:tcPr>
            <w:tcW w:w="582" w:type="dxa"/>
          </w:tcPr>
          <w:p w14:paraId="6F8F8FD3" w14:textId="007EA4E9" w:rsidR="006656A2" w:rsidRPr="001B70C1" w:rsidRDefault="006656A2" w:rsidP="00C63ACB">
            <w:pPr>
              <w:jc w:val="center"/>
              <w:rPr>
                <w:rFonts w:ascii="Arial" w:hAnsi="Arial" w:cs="Arial"/>
                <w:lang w:val="mn-MN"/>
              </w:rPr>
            </w:pPr>
            <w:r w:rsidRPr="001B70C1">
              <w:rPr>
                <w:rFonts w:ascii="Arial" w:hAnsi="Arial" w:cs="Arial"/>
                <w:lang w:val="mn-MN"/>
              </w:rPr>
              <w:t>1</w:t>
            </w:r>
          </w:p>
        </w:tc>
        <w:tc>
          <w:tcPr>
            <w:tcW w:w="7323" w:type="dxa"/>
          </w:tcPr>
          <w:p w14:paraId="718D88A3" w14:textId="5731411B" w:rsidR="006656A2" w:rsidRPr="001B70C1" w:rsidRDefault="006656A2" w:rsidP="00BA3FC6">
            <w:pPr>
              <w:rPr>
                <w:rFonts w:ascii="Arial" w:hAnsi="Arial" w:cs="Arial"/>
                <w:lang w:val="mn-MN"/>
              </w:rPr>
            </w:pPr>
            <w:r w:rsidRPr="001B70C1">
              <w:rPr>
                <w:rFonts w:ascii="Arial" w:hAnsi="Arial" w:cs="Arial"/>
                <w:lang w:val="mn-MN"/>
              </w:rPr>
              <w:t>Төмөр бетон, металл арагт бүтээцтэй болон төмөр бетон бүрэн цутгамал барилга</w:t>
            </w:r>
          </w:p>
        </w:tc>
        <w:tc>
          <w:tcPr>
            <w:tcW w:w="1984" w:type="dxa"/>
            <w:vAlign w:val="center"/>
          </w:tcPr>
          <w:p w14:paraId="5DBFC023" w14:textId="5E8201D9" w:rsidR="006656A2" w:rsidRPr="001B70C1" w:rsidRDefault="006656A2" w:rsidP="00E14D82">
            <w:pPr>
              <w:jc w:val="center"/>
              <w:rPr>
                <w:rFonts w:ascii="Arial" w:hAnsi="Arial" w:cs="Arial"/>
                <w:lang w:val="mn-MN"/>
              </w:rPr>
            </w:pPr>
            <w:r w:rsidRPr="001B70C1">
              <w:rPr>
                <w:rFonts w:ascii="Arial" w:hAnsi="Arial" w:cs="Arial"/>
                <w:lang w:val="mn-MN"/>
              </w:rPr>
              <w:t>150</w:t>
            </w:r>
          </w:p>
        </w:tc>
      </w:tr>
      <w:tr w:rsidR="006656A2" w:rsidRPr="001B70C1" w14:paraId="7797BB00" w14:textId="77777777" w:rsidTr="001B70C1">
        <w:tc>
          <w:tcPr>
            <w:tcW w:w="582" w:type="dxa"/>
          </w:tcPr>
          <w:p w14:paraId="0DBD83D0" w14:textId="3C8DB8D3" w:rsidR="006656A2" w:rsidRPr="001B70C1" w:rsidRDefault="006656A2" w:rsidP="00C63ACB">
            <w:pPr>
              <w:jc w:val="center"/>
              <w:rPr>
                <w:rFonts w:ascii="Arial" w:hAnsi="Arial" w:cs="Arial"/>
                <w:lang w:val="mn-MN"/>
              </w:rPr>
            </w:pPr>
            <w:r w:rsidRPr="001B70C1">
              <w:rPr>
                <w:rFonts w:ascii="Arial" w:hAnsi="Arial" w:cs="Arial"/>
                <w:lang w:val="mn-MN"/>
              </w:rPr>
              <w:t>2</w:t>
            </w:r>
          </w:p>
        </w:tc>
        <w:tc>
          <w:tcPr>
            <w:tcW w:w="7323" w:type="dxa"/>
          </w:tcPr>
          <w:p w14:paraId="3A766EFF" w14:textId="19B47206" w:rsidR="006656A2" w:rsidRPr="001B70C1" w:rsidRDefault="006656A2" w:rsidP="00BA3FC6">
            <w:pPr>
              <w:rPr>
                <w:rFonts w:ascii="Arial" w:hAnsi="Arial" w:cs="Arial"/>
                <w:lang w:val="mn-MN"/>
              </w:rPr>
            </w:pPr>
            <w:r w:rsidRPr="001B70C1">
              <w:rPr>
                <w:rFonts w:ascii="Arial" w:hAnsi="Arial" w:cs="Arial"/>
                <w:lang w:val="mn-MN"/>
              </w:rPr>
              <w:t>Арагт болон арагт бус бүтээцтэй барилга</w:t>
            </w:r>
          </w:p>
        </w:tc>
        <w:tc>
          <w:tcPr>
            <w:tcW w:w="1984" w:type="dxa"/>
            <w:vAlign w:val="center"/>
          </w:tcPr>
          <w:p w14:paraId="6C8CFB75" w14:textId="6D9E4FA5" w:rsidR="006656A2" w:rsidRPr="001B70C1" w:rsidRDefault="006656A2" w:rsidP="00E14D82">
            <w:pPr>
              <w:jc w:val="center"/>
              <w:rPr>
                <w:rFonts w:ascii="Arial" w:hAnsi="Arial" w:cs="Arial"/>
                <w:lang w:val="mn-MN"/>
              </w:rPr>
            </w:pPr>
            <w:r w:rsidRPr="001B70C1">
              <w:rPr>
                <w:rFonts w:ascii="Arial" w:hAnsi="Arial" w:cs="Arial"/>
                <w:lang w:val="mn-MN"/>
              </w:rPr>
              <w:t>100</w:t>
            </w:r>
          </w:p>
        </w:tc>
      </w:tr>
      <w:tr w:rsidR="006656A2" w:rsidRPr="001B70C1" w14:paraId="2C72DACC" w14:textId="77777777" w:rsidTr="001B70C1">
        <w:tc>
          <w:tcPr>
            <w:tcW w:w="582" w:type="dxa"/>
          </w:tcPr>
          <w:p w14:paraId="12EDE6D0" w14:textId="6D626E57" w:rsidR="006656A2" w:rsidRPr="001B70C1" w:rsidRDefault="006656A2" w:rsidP="00C63ACB">
            <w:pPr>
              <w:jc w:val="center"/>
              <w:rPr>
                <w:rFonts w:ascii="Arial" w:hAnsi="Arial" w:cs="Arial"/>
                <w:lang w:val="mn-MN"/>
              </w:rPr>
            </w:pPr>
            <w:r w:rsidRPr="001B70C1">
              <w:rPr>
                <w:rFonts w:ascii="Arial" w:hAnsi="Arial" w:cs="Arial"/>
                <w:lang w:val="mn-MN"/>
              </w:rPr>
              <w:t>3</w:t>
            </w:r>
          </w:p>
        </w:tc>
        <w:tc>
          <w:tcPr>
            <w:tcW w:w="7323" w:type="dxa"/>
          </w:tcPr>
          <w:p w14:paraId="4BBC7E1F" w14:textId="0F419F46" w:rsidR="006656A2" w:rsidRPr="001B70C1" w:rsidRDefault="006656A2" w:rsidP="00BA3FC6">
            <w:pPr>
              <w:rPr>
                <w:rFonts w:ascii="Arial" w:hAnsi="Arial" w:cs="Arial"/>
                <w:lang w:val="mn-MN"/>
              </w:rPr>
            </w:pPr>
            <w:r w:rsidRPr="001B70C1">
              <w:rPr>
                <w:rFonts w:ascii="Arial" w:hAnsi="Arial" w:cs="Arial"/>
                <w:lang w:val="mn-MN"/>
              </w:rPr>
              <w:t>Өрөгт бүтээцэн ханатай хөнгөн барилга</w:t>
            </w:r>
          </w:p>
        </w:tc>
        <w:tc>
          <w:tcPr>
            <w:tcW w:w="1984" w:type="dxa"/>
            <w:vAlign w:val="center"/>
          </w:tcPr>
          <w:p w14:paraId="193F4CD2" w14:textId="745C7DA7" w:rsidR="006656A2" w:rsidRPr="001B70C1" w:rsidRDefault="006656A2" w:rsidP="00E14D82">
            <w:pPr>
              <w:jc w:val="center"/>
              <w:rPr>
                <w:rFonts w:ascii="Arial" w:hAnsi="Arial" w:cs="Arial"/>
                <w:lang w:val="mn-MN"/>
              </w:rPr>
            </w:pPr>
            <w:r w:rsidRPr="001B70C1">
              <w:rPr>
                <w:rFonts w:ascii="Arial" w:hAnsi="Arial" w:cs="Arial"/>
                <w:lang w:val="mn-MN"/>
              </w:rPr>
              <w:t>80</w:t>
            </w:r>
          </w:p>
        </w:tc>
      </w:tr>
      <w:tr w:rsidR="006656A2" w:rsidRPr="001B70C1" w14:paraId="667EF170" w14:textId="77777777" w:rsidTr="001B70C1">
        <w:tc>
          <w:tcPr>
            <w:tcW w:w="582" w:type="dxa"/>
          </w:tcPr>
          <w:p w14:paraId="4D409B07" w14:textId="1B4D6F93" w:rsidR="006656A2" w:rsidRPr="001B70C1" w:rsidRDefault="006656A2" w:rsidP="00C63ACB">
            <w:pPr>
              <w:jc w:val="center"/>
              <w:rPr>
                <w:rFonts w:ascii="Arial" w:hAnsi="Arial" w:cs="Arial"/>
                <w:lang w:val="mn-MN"/>
              </w:rPr>
            </w:pPr>
            <w:r w:rsidRPr="001B70C1">
              <w:rPr>
                <w:rFonts w:ascii="Arial" w:hAnsi="Arial" w:cs="Arial"/>
                <w:lang w:val="mn-MN"/>
              </w:rPr>
              <w:t>4</w:t>
            </w:r>
          </w:p>
        </w:tc>
        <w:tc>
          <w:tcPr>
            <w:tcW w:w="7323" w:type="dxa"/>
          </w:tcPr>
          <w:p w14:paraId="428829FE" w14:textId="6D2355FA" w:rsidR="006656A2" w:rsidRPr="001B70C1" w:rsidRDefault="006656A2" w:rsidP="00BA3FC6">
            <w:pPr>
              <w:rPr>
                <w:rFonts w:ascii="Arial" w:hAnsi="Arial" w:cs="Arial"/>
                <w:lang w:val="mn-MN"/>
              </w:rPr>
            </w:pPr>
            <w:r w:rsidRPr="001B70C1">
              <w:rPr>
                <w:rFonts w:ascii="Arial" w:hAnsi="Arial" w:cs="Arial"/>
                <w:lang w:val="mn-MN"/>
              </w:rPr>
              <w:t>Дүнз, гуалин, зүсмэл, наамал мод, холимог модон барилга</w:t>
            </w:r>
          </w:p>
        </w:tc>
        <w:tc>
          <w:tcPr>
            <w:tcW w:w="1984" w:type="dxa"/>
            <w:vAlign w:val="center"/>
          </w:tcPr>
          <w:p w14:paraId="7CBFD5ED" w14:textId="2BCDCD07" w:rsidR="006656A2" w:rsidRPr="001B70C1" w:rsidRDefault="006656A2" w:rsidP="00E14D82">
            <w:pPr>
              <w:jc w:val="center"/>
              <w:rPr>
                <w:rFonts w:ascii="Arial" w:hAnsi="Arial" w:cs="Arial"/>
                <w:lang w:val="mn-MN"/>
              </w:rPr>
            </w:pPr>
            <w:r w:rsidRPr="001B70C1">
              <w:rPr>
                <w:rFonts w:ascii="Arial" w:hAnsi="Arial" w:cs="Arial"/>
                <w:lang w:val="mn-MN"/>
              </w:rPr>
              <w:t>50</w:t>
            </w:r>
          </w:p>
        </w:tc>
      </w:tr>
      <w:tr w:rsidR="006656A2" w:rsidRPr="001B70C1" w14:paraId="258FEFB3" w14:textId="77777777" w:rsidTr="001B70C1">
        <w:tc>
          <w:tcPr>
            <w:tcW w:w="582" w:type="dxa"/>
          </w:tcPr>
          <w:p w14:paraId="1ED1DC5A" w14:textId="1DEB76CD" w:rsidR="006656A2" w:rsidRPr="001B70C1" w:rsidRDefault="006656A2" w:rsidP="00C63ACB">
            <w:pPr>
              <w:jc w:val="center"/>
              <w:rPr>
                <w:rFonts w:ascii="Arial" w:hAnsi="Arial" w:cs="Arial"/>
                <w:lang w:val="mn-MN"/>
              </w:rPr>
            </w:pPr>
            <w:r w:rsidRPr="001B70C1">
              <w:rPr>
                <w:rFonts w:ascii="Arial" w:hAnsi="Arial" w:cs="Arial"/>
                <w:lang w:val="mn-MN"/>
              </w:rPr>
              <w:t>5</w:t>
            </w:r>
          </w:p>
        </w:tc>
        <w:tc>
          <w:tcPr>
            <w:tcW w:w="7323" w:type="dxa"/>
          </w:tcPr>
          <w:p w14:paraId="73FF2190" w14:textId="1F97B774" w:rsidR="006656A2" w:rsidRPr="001B70C1" w:rsidRDefault="006656A2" w:rsidP="00BA3FC6">
            <w:pPr>
              <w:rPr>
                <w:rFonts w:ascii="Arial" w:hAnsi="Arial" w:cs="Arial"/>
                <w:lang w:val="mn-MN"/>
              </w:rPr>
            </w:pPr>
            <w:r w:rsidRPr="001B70C1">
              <w:rPr>
                <w:rFonts w:ascii="Arial" w:hAnsi="Arial" w:cs="Arial"/>
                <w:lang w:val="mn-MN"/>
              </w:rPr>
              <w:t>Мод болон төмөр бусад хөнгөн материал бүхий хүрээтэй бамбай, мод болон төмөр арагт бүтээцтэй угсармал барилга</w:t>
            </w:r>
          </w:p>
        </w:tc>
        <w:tc>
          <w:tcPr>
            <w:tcW w:w="1984" w:type="dxa"/>
            <w:vAlign w:val="center"/>
          </w:tcPr>
          <w:p w14:paraId="1DB78C59" w14:textId="461C070D" w:rsidR="006656A2" w:rsidRPr="001B70C1" w:rsidRDefault="006656A2" w:rsidP="00E14D82">
            <w:pPr>
              <w:jc w:val="center"/>
              <w:rPr>
                <w:rFonts w:ascii="Arial" w:hAnsi="Arial" w:cs="Arial"/>
                <w:lang w:val="mn-MN"/>
              </w:rPr>
            </w:pPr>
            <w:r w:rsidRPr="001B70C1">
              <w:rPr>
                <w:rFonts w:ascii="Arial" w:hAnsi="Arial" w:cs="Arial"/>
                <w:lang w:val="mn-MN"/>
              </w:rPr>
              <w:t>30</w:t>
            </w:r>
          </w:p>
        </w:tc>
      </w:tr>
      <w:tr w:rsidR="006656A2" w:rsidRPr="001B70C1" w14:paraId="095DAF43" w14:textId="77777777" w:rsidTr="001B70C1">
        <w:tc>
          <w:tcPr>
            <w:tcW w:w="582" w:type="dxa"/>
          </w:tcPr>
          <w:p w14:paraId="55BF137A" w14:textId="328B6AEF" w:rsidR="006656A2" w:rsidRPr="001B70C1" w:rsidRDefault="00C63ACB" w:rsidP="00C63ACB">
            <w:pPr>
              <w:jc w:val="center"/>
              <w:rPr>
                <w:rFonts w:ascii="Arial" w:hAnsi="Arial" w:cs="Arial"/>
                <w:lang w:val="mn-MN"/>
              </w:rPr>
            </w:pPr>
            <w:r w:rsidRPr="001B70C1">
              <w:rPr>
                <w:rFonts w:ascii="Arial" w:hAnsi="Arial" w:cs="Arial"/>
                <w:lang w:val="mn-MN"/>
              </w:rPr>
              <w:lastRenderedPageBreak/>
              <w:t>Б</w:t>
            </w:r>
          </w:p>
        </w:tc>
        <w:tc>
          <w:tcPr>
            <w:tcW w:w="9307" w:type="dxa"/>
            <w:gridSpan w:val="2"/>
          </w:tcPr>
          <w:p w14:paraId="26B1AD9A" w14:textId="31D578EA" w:rsidR="006656A2" w:rsidRPr="001B70C1" w:rsidRDefault="006656A2" w:rsidP="00BA3FC6">
            <w:pPr>
              <w:rPr>
                <w:rFonts w:ascii="Arial" w:hAnsi="Arial" w:cs="Arial"/>
                <w:lang w:val="mn-MN"/>
              </w:rPr>
            </w:pPr>
            <w:r w:rsidRPr="001B70C1">
              <w:rPr>
                <w:rFonts w:ascii="Arial" w:hAnsi="Arial" w:cs="Arial"/>
                <w:lang w:val="mn-MN"/>
              </w:rPr>
              <w:t>Олон нийтийн барилга</w:t>
            </w:r>
          </w:p>
        </w:tc>
      </w:tr>
      <w:tr w:rsidR="006656A2" w:rsidRPr="001B70C1" w14:paraId="15675036" w14:textId="77777777" w:rsidTr="001B70C1">
        <w:tc>
          <w:tcPr>
            <w:tcW w:w="582" w:type="dxa"/>
          </w:tcPr>
          <w:p w14:paraId="75364DEE" w14:textId="39FBEEA2" w:rsidR="006656A2" w:rsidRPr="001B70C1" w:rsidRDefault="00C63ACB" w:rsidP="00C63ACB">
            <w:pPr>
              <w:jc w:val="center"/>
              <w:rPr>
                <w:rFonts w:ascii="Arial" w:hAnsi="Arial" w:cs="Arial"/>
                <w:lang w:val="mn-MN"/>
              </w:rPr>
            </w:pPr>
            <w:r w:rsidRPr="001B70C1">
              <w:rPr>
                <w:rFonts w:ascii="Arial" w:hAnsi="Arial" w:cs="Arial"/>
                <w:lang w:val="mn-MN"/>
              </w:rPr>
              <w:t>6</w:t>
            </w:r>
          </w:p>
        </w:tc>
        <w:tc>
          <w:tcPr>
            <w:tcW w:w="7323" w:type="dxa"/>
          </w:tcPr>
          <w:p w14:paraId="3F588877" w14:textId="5B5670F3" w:rsidR="00C63ACB" w:rsidRPr="001B70C1" w:rsidRDefault="00C63ACB" w:rsidP="00BA3FC6">
            <w:pPr>
              <w:rPr>
                <w:rFonts w:ascii="Arial" w:hAnsi="Arial" w:cs="Arial"/>
                <w:lang w:val="mn-MN"/>
              </w:rPr>
            </w:pPr>
            <w:r w:rsidRPr="001B70C1">
              <w:rPr>
                <w:rFonts w:ascii="Arial" w:hAnsi="Arial" w:cs="Arial"/>
                <w:lang w:val="mn-MN"/>
              </w:rPr>
              <w:t>Бүрэн цутгамал, арагт бүтээцтэй өрөгт дүүргэлттэй барилга</w:t>
            </w:r>
            <w:r w:rsidR="00E14D82" w:rsidRPr="001B70C1">
              <w:rPr>
                <w:rFonts w:ascii="Arial" w:hAnsi="Arial" w:cs="Arial"/>
                <w:lang w:val="mn-MN"/>
              </w:rPr>
              <w:t xml:space="preserve"> /шилэн фасадтай/</w:t>
            </w:r>
          </w:p>
        </w:tc>
        <w:tc>
          <w:tcPr>
            <w:tcW w:w="1984" w:type="dxa"/>
            <w:vAlign w:val="center"/>
          </w:tcPr>
          <w:p w14:paraId="42781FC3" w14:textId="289CB830" w:rsidR="006656A2" w:rsidRPr="001B70C1" w:rsidRDefault="00C63ACB" w:rsidP="00E14D82">
            <w:pPr>
              <w:jc w:val="center"/>
              <w:rPr>
                <w:rFonts w:ascii="Arial" w:hAnsi="Arial" w:cs="Arial"/>
                <w:lang w:val="mn-MN"/>
              </w:rPr>
            </w:pPr>
            <w:r w:rsidRPr="001B70C1">
              <w:rPr>
                <w:rFonts w:ascii="Arial" w:hAnsi="Arial" w:cs="Arial"/>
                <w:lang w:val="mn-MN"/>
              </w:rPr>
              <w:t>175</w:t>
            </w:r>
          </w:p>
        </w:tc>
      </w:tr>
      <w:tr w:rsidR="006656A2" w:rsidRPr="001B70C1" w14:paraId="4C62974B" w14:textId="77777777" w:rsidTr="001B70C1">
        <w:tc>
          <w:tcPr>
            <w:tcW w:w="582" w:type="dxa"/>
          </w:tcPr>
          <w:p w14:paraId="260CD9D1" w14:textId="34F11329" w:rsidR="006656A2" w:rsidRPr="001B70C1" w:rsidRDefault="00C63ACB" w:rsidP="00C63ACB">
            <w:pPr>
              <w:jc w:val="center"/>
              <w:rPr>
                <w:rFonts w:ascii="Arial" w:hAnsi="Arial" w:cs="Arial"/>
                <w:lang w:val="mn-MN"/>
              </w:rPr>
            </w:pPr>
            <w:r w:rsidRPr="001B70C1">
              <w:rPr>
                <w:rFonts w:ascii="Arial" w:hAnsi="Arial" w:cs="Arial"/>
                <w:lang w:val="mn-MN"/>
              </w:rPr>
              <w:t>7</w:t>
            </w:r>
          </w:p>
        </w:tc>
        <w:tc>
          <w:tcPr>
            <w:tcW w:w="7323" w:type="dxa"/>
          </w:tcPr>
          <w:p w14:paraId="560CFAEB" w14:textId="5B3E9DD0" w:rsidR="006656A2" w:rsidRPr="001B70C1" w:rsidRDefault="00C63ACB" w:rsidP="00BA3FC6">
            <w:pPr>
              <w:rPr>
                <w:rFonts w:ascii="Arial" w:hAnsi="Arial" w:cs="Arial"/>
                <w:lang w:val="mn-MN"/>
              </w:rPr>
            </w:pPr>
            <w:r w:rsidRPr="001B70C1">
              <w:rPr>
                <w:rFonts w:ascii="Arial" w:hAnsi="Arial" w:cs="Arial"/>
                <w:lang w:val="mn-MN"/>
              </w:rPr>
              <w:t>Бүрэн цутгамал, арагт бүтээцтэй өрөгт дүүргэлттэй барилга</w:t>
            </w:r>
          </w:p>
        </w:tc>
        <w:tc>
          <w:tcPr>
            <w:tcW w:w="1984" w:type="dxa"/>
            <w:vAlign w:val="center"/>
          </w:tcPr>
          <w:p w14:paraId="4B02FAF6" w14:textId="7DBB9CBE" w:rsidR="006656A2" w:rsidRPr="001B70C1" w:rsidRDefault="00C63ACB" w:rsidP="00E14D82">
            <w:pPr>
              <w:jc w:val="center"/>
              <w:rPr>
                <w:rFonts w:ascii="Arial" w:hAnsi="Arial" w:cs="Arial"/>
                <w:lang w:val="mn-MN"/>
              </w:rPr>
            </w:pPr>
            <w:r w:rsidRPr="001B70C1">
              <w:rPr>
                <w:rFonts w:ascii="Arial" w:hAnsi="Arial" w:cs="Arial"/>
                <w:lang w:val="mn-MN"/>
              </w:rPr>
              <w:t>150</w:t>
            </w:r>
          </w:p>
        </w:tc>
      </w:tr>
      <w:tr w:rsidR="00C63ACB" w:rsidRPr="001B70C1" w14:paraId="076900AB" w14:textId="77777777" w:rsidTr="001B70C1">
        <w:tc>
          <w:tcPr>
            <w:tcW w:w="582" w:type="dxa"/>
          </w:tcPr>
          <w:p w14:paraId="36FEDB63" w14:textId="624B5F0F" w:rsidR="00C63ACB" w:rsidRPr="001B70C1" w:rsidRDefault="00C63ACB" w:rsidP="00C63ACB">
            <w:pPr>
              <w:jc w:val="center"/>
              <w:rPr>
                <w:rFonts w:ascii="Arial" w:hAnsi="Arial" w:cs="Arial"/>
                <w:lang w:val="mn-MN"/>
              </w:rPr>
            </w:pPr>
            <w:r w:rsidRPr="001B70C1">
              <w:rPr>
                <w:rFonts w:ascii="Arial" w:hAnsi="Arial" w:cs="Arial"/>
                <w:lang w:val="mn-MN"/>
              </w:rPr>
              <w:t>8</w:t>
            </w:r>
          </w:p>
        </w:tc>
        <w:tc>
          <w:tcPr>
            <w:tcW w:w="7323" w:type="dxa"/>
          </w:tcPr>
          <w:p w14:paraId="6A3324BA" w14:textId="63390558" w:rsidR="00C63ACB" w:rsidRPr="001B70C1" w:rsidRDefault="00C63ACB" w:rsidP="00BA3FC6">
            <w:pPr>
              <w:rPr>
                <w:rFonts w:ascii="Arial" w:hAnsi="Arial" w:cs="Arial"/>
                <w:lang w:val="mn-MN"/>
              </w:rPr>
            </w:pPr>
            <w:r w:rsidRPr="001B70C1">
              <w:rPr>
                <w:rFonts w:ascii="Arial" w:hAnsi="Arial" w:cs="Arial"/>
                <w:lang w:val="mn-MN"/>
              </w:rPr>
              <w:t>Угсармал болон өрөгт бүтээцтэй барилга</w:t>
            </w:r>
          </w:p>
        </w:tc>
        <w:tc>
          <w:tcPr>
            <w:tcW w:w="1984" w:type="dxa"/>
            <w:vAlign w:val="center"/>
          </w:tcPr>
          <w:p w14:paraId="4714E383" w14:textId="4D3F7DC2" w:rsidR="00C63ACB" w:rsidRPr="001B70C1" w:rsidRDefault="00C63ACB" w:rsidP="00E14D82">
            <w:pPr>
              <w:jc w:val="center"/>
              <w:rPr>
                <w:rFonts w:ascii="Arial" w:hAnsi="Arial" w:cs="Arial"/>
                <w:lang w:val="mn-MN"/>
              </w:rPr>
            </w:pPr>
            <w:r w:rsidRPr="001B70C1">
              <w:rPr>
                <w:rFonts w:ascii="Arial" w:hAnsi="Arial" w:cs="Arial"/>
                <w:lang w:val="mn-MN"/>
              </w:rPr>
              <w:t>125</w:t>
            </w:r>
          </w:p>
        </w:tc>
      </w:tr>
      <w:tr w:rsidR="00C63ACB" w:rsidRPr="001B70C1" w14:paraId="28C89529" w14:textId="77777777" w:rsidTr="001B70C1">
        <w:tc>
          <w:tcPr>
            <w:tcW w:w="582" w:type="dxa"/>
          </w:tcPr>
          <w:p w14:paraId="43B652B3" w14:textId="320F1F23" w:rsidR="00C63ACB" w:rsidRPr="001B70C1" w:rsidRDefault="00C63ACB" w:rsidP="00C63ACB">
            <w:pPr>
              <w:jc w:val="center"/>
              <w:rPr>
                <w:rFonts w:ascii="Arial" w:hAnsi="Arial" w:cs="Arial"/>
                <w:lang w:val="mn-MN"/>
              </w:rPr>
            </w:pPr>
            <w:r w:rsidRPr="001B70C1">
              <w:rPr>
                <w:rFonts w:ascii="Arial" w:hAnsi="Arial" w:cs="Arial"/>
                <w:lang w:val="mn-MN"/>
              </w:rPr>
              <w:t>9</w:t>
            </w:r>
          </w:p>
        </w:tc>
        <w:tc>
          <w:tcPr>
            <w:tcW w:w="7323" w:type="dxa"/>
          </w:tcPr>
          <w:p w14:paraId="448F7166" w14:textId="7AF51A79" w:rsidR="00C63ACB" w:rsidRPr="001B70C1" w:rsidRDefault="00C63ACB" w:rsidP="00BA3FC6">
            <w:pPr>
              <w:rPr>
                <w:rFonts w:ascii="Arial" w:hAnsi="Arial" w:cs="Arial"/>
                <w:lang w:val="mn-MN"/>
              </w:rPr>
            </w:pPr>
            <w:r w:rsidRPr="001B70C1">
              <w:rPr>
                <w:rFonts w:ascii="Arial" w:hAnsi="Arial" w:cs="Arial"/>
                <w:lang w:val="mn-MN"/>
              </w:rPr>
              <w:t>Арагт бүтээцгүй барилга</w:t>
            </w:r>
          </w:p>
        </w:tc>
        <w:tc>
          <w:tcPr>
            <w:tcW w:w="1984" w:type="dxa"/>
            <w:vAlign w:val="center"/>
          </w:tcPr>
          <w:p w14:paraId="4DFE1DC3" w14:textId="39F6ED06" w:rsidR="00C63ACB" w:rsidRPr="001B70C1" w:rsidRDefault="00C63ACB" w:rsidP="00E14D82">
            <w:pPr>
              <w:jc w:val="center"/>
              <w:rPr>
                <w:rFonts w:ascii="Arial" w:hAnsi="Arial" w:cs="Arial"/>
                <w:lang w:val="mn-MN"/>
              </w:rPr>
            </w:pPr>
            <w:r w:rsidRPr="001B70C1">
              <w:rPr>
                <w:rFonts w:ascii="Arial" w:hAnsi="Arial" w:cs="Arial"/>
                <w:lang w:val="mn-MN"/>
              </w:rPr>
              <w:t>100</w:t>
            </w:r>
          </w:p>
        </w:tc>
      </w:tr>
      <w:tr w:rsidR="00C63ACB" w:rsidRPr="001B70C1" w14:paraId="42343105" w14:textId="77777777" w:rsidTr="001B70C1">
        <w:tc>
          <w:tcPr>
            <w:tcW w:w="582" w:type="dxa"/>
          </w:tcPr>
          <w:p w14:paraId="57D54041" w14:textId="07AEB8CA" w:rsidR="00C63ACB" w:rsidRPr="001B70C1" w:rsidRDefault="00C63ACB" w:rsidP="00C63ACB">
            <w:pPr>
              <w:jc w:val="center"/>
              <w:rPr>
                <w:rFonts w:ascii="Arial" w:hAnsi="Arial" w:cs="Arial"/>
                <w:lang w:val="mn-MN"/>
              </w:rPr>
            </w:pPr>
            <w:r w:rsidRPr="001B70C1">
              <w:rPr>
                <w:rFonts w:ascii="Arial" w:hAnsi="Arial" w:cs="Arial"/>
                <w:lang w:val="mn-MN"/>
              </w:rPr>
              <w:t>10</w:t>
            </w:r>
          </w:p>
        </w:tc>
        <w:tc>
          <w:tcPr>
            <w:tcW w:w="7323" w:type="dxa"/>
          </w:tcPr>
          <w:p w14:paraId="2B0EE3BE" w14:textId="640E3C3E" w:rsidR="00C63ACB" w:rsidRPr="001B70C1" w:rsidRDefault="00C63ACB" w:rsidP="00BA3FC6">
            <w:pPr>
              <w:rPr>
                <w:rFonts w:ascii="Arial" w:hAnsi="Arial" w:cs="Arial"/>
                <w:lang w:val="mn-MN"/>
              </w:rPr>
            </w:pPr>
            <w:r w:rsidRPr="001B70C1">
              <w:rPr>
                <w:rFonts w:ascii="Arial" w:hAnsi="Arial" w:cs="Arial"/>
                <w:lang w:val="mn-MN"/>
              </w:rPr>
              <w:t>Хөнгөн бүтээцтэй барилга</w:t>
            </w:r>
          </w:p>
        </w:tc>
        <w:tc>
          <w:tcPr>
            <w:tcW w:w="1984" w:type="dxa"/>
            <w:vAlign w:val="center"/>
          </w:tcPr>
          <w:p w14:paraId="7543B99A" w14:textId="13FC2EAC" w:rsidR="00C63ACB" w:rsidRPr="001B70C1" w:rsidRDefault="00C63ACB" w:rsidP="00E14D82">
            <w:pPr>
              <w:jc w:val="center"/>
              <w:rPr>
                <w:rFonts w:ascii="Arial" w:hAnsi="Arial" w:cs="Arial"/>
                <w:lang w:val="mn-MN"/>
              </w:rPr>
            </w:pPr>
            <w:r w:rsidRPr="001B70C1">
              <w:rPr>
                <w:rFonts w:ascii="Arial" w:hAnsi="Arial" w:cs="Arial"/>
                <w:lang w:val="mn-MN"/>
              </w:rPr>
              <w:t>80</w:t>
            </w:r>
          </w:p>
        </w:tc>
      </w:tr>
      <w:tr w:rsidR="00C63ACB" w:rsidRPr="001B70C1" w14:paraId="7772486B" w14:textId="77777777" w:rsidTr="001B70C1">
        <w:tc>
          <w:tcPr>
            <w:tcW w:w="582" w:type="dxa"/>
          </w:tcPr>
          <w:p w14:paraId="1D5E14F0" w14:textId="1FCC8601" w:rsidR="00C63ACB" w:rsidRPr="001B70C1" w:rsidRDefault="00C63ACB" w:rsidP="00C63ACB">
            <w:pPr>
              <w:jc w:val="center"/>
              <w:rPr>
                <w:rFonts w:ascii="Arial" w:hAnsi="Arial" w:cs="Arial"/>
                <w:lang w:val="mn-MN"/>
              </w:rPr>
            </w:pPr>
            <w:r w:rsidRPr="001B70C1">
              <w:rPr>
                <w:rFonts w:ascii="Arial" w:hAnsi="Arial" w:cs="Arial"/>
                <w:lang w:val="mn-MN"/>
              </w:rPr>
              <w:t>11</w:t>
            </w:r>
          </w:p>
        </w:tc>
        <w:tc>
          <w:tcPr>
            <w:tcW w:w="7323" w:type="dxa"/>
          </w:tcPr>
          <w:p w14:paraId="3D55FAF4" w14:textId="1E4C9645" w:rsidR="00C63ACB" w:rsidRPr="001B70C1" w:rsidRDefault="00C63ACB" w:rsidP="00BA3FC6">
            <w:pPr>
              <w:rPr>
                <w:rFonts w:ascii="Arial" w:hAnsi="Arial" w:cs="Arial"/>
                <w:lang w:val="mn-MN"/>
              </w:rPr>
            </w:pPr>
            <w:r w:rsidRPr="001B70C1">
              <w:rPr>
                <w:rFonts w:ascii="Arial" w:hAnsi="Arial" w:cs="Arial"/>
                <w:lang w:val="mn-MN"/>
              </w:rPr>
              <w:t>Модон барилга</w:t>
            </w:r>
          </w:p>
        </w:tc>
        <w:tc>
          <w:tcPr>
            <w:tcW w:w="1984" w:type="dxa"/>
            <w:vAlign w:val="center"/>
          </w:tcPr>
          <w:p w14:paraId="26892C39" w14:textId="1C7492D4" w:rsidR="00C63ACB" w:rsidRPr="001B70C1" w:rsidRDefault="00C63ACB" w:rsidP="00E14D82">
            <w:pPr>
              <w:jc w:val="center"/>
              <w:rPr>
                <w:rFonts w:ascii="Arial" w:hAnsi="Arial" w:cs="Arial"/>
                <w:lang w:val="mn-MN"/>
              </w:rPr>
            </w:pPr>
            <w:r w:rsidRPr="001B70C1">
              <w:rPr>
                <w:rFonts w:ascii="Arial" w:hAnsi="Arial" w:cs="Arial"/>
                <w:lang w:val="mn-MN"/>
              </w:rPr>
              <w:t>50</w:t>
            </w:r>
          </w:p>
        </w:tc>
      </w:tr>
      <w:tr w:rsidR="00C63ACB" w:rsidRPr="001B70C1" w14:paraId="274F1B6E" w14:textId="77777777" w:rsidTr="001B70C1">
        <w:tc>
          <w:tcPr>
            <w:tcW w:w="582" w:type="dxa"/>
          </w:tcPr>
          <w:p w14:paraId="487AA976" w14:textId="37F58439" w:rsidR="00C63ACB" w:rsidRPr="001B70C1" w:rsidRDefault="00C63ACB" w:rsidP="00C63ACB">
            <w:pPr>
              <w:jc w:val="center"/>
              <w:rPr>
                <w:rFonts w:ascii="Arial" w:hAnsi="Arial" w:cs="Arial"/>
                <w:lang w:val="mn-MN"/>
              </w:rPr>
            </w:pPr>
            <w:r w:rsidRPr="001B70C1">
              <w:rPr>
                <w:rFonts w:ascii="Arial" w:hAnsi="Arial" w:cs="Arial"/>
                <w:lang w:val="mn-MN"/>
              </w:rPr>
              <w:t>12</w:t>
            </w:r>
          </w:p>
        </w:tc>
        <w:tc>
          <w:tcPr>
            <w:tcW w:w="7323" w:type="dxa"/>
          </w:tcPr>
          <w:p w14:paraId="24C3F700" w14:textId="4E7233E2" w:rsidR="00C63ACB" w:rsidRPr="001B70C1" w:rsidRDefault="00C63ACB" w:rsidP="00BA3FC6">
            <w:pPr>
              <w:rPr>
                <w:rFonts w:ascii="Arial" w:hAnsi="Arial" w:cs="Arial"/>
                <w:lang w:val="mn-MN"/>
              </w:rPr>
            </w:pPr>
            <w:r w:rsidRPr="001B70C1">
              <w:rPr>
                <w:rFonts w:ascii="Arial" w:hAnsi="Arial" w:cs="Arial"/>
                <w:lang w:val="mn-MN"/>
              </w:rPr>
              <w:t>Хөнгөн модон барилга</w:t>
            </w:r>
          </w:p>
        </w:tc>
        <w:tc>
          <w:tcPr>
            <w:tcW w:w="1984" w:type="dxa"/>
            <w:vAlign w:val="center"/>
          </w:tcPr>
          <w:p w14:paraId="0CE77A65" w14:textId="61E04FFA" w:rsidR="00C63ACB" w:rsidRPr="001B70C1" w:rsidRDefault="00C63ACB" w:rsidP="00E14D82">
            <w:pPr>
              <w:jc w:val="center"/>
              <w:rPr>
                <w:rFonts w:ascii="Arial" w:hAnsi="Arial" w:cs="Arial"/>
                <w:lang w:val="mn-MN"/>
              </w:rPr>
            </w:pPr>
            <w:r w:rsidRPr="001B70C1">
              <w:rPr>
                <w:rFonts w:ascii="Arial" w:hAnsi="Arial" w:cs="Arial"/>
                <w:lang w:val="mn-MN"/>
              </w:rPr>
              <w:t>25</w:t>
            </w:r>
          </w:p>
        </w:tc>
      </w:tr>
      <w:tr w:rsidR="00C63ACB" w:rsidRPr="001B70C1" w14:paraId="08F917A4" w14:textId="77777777" w:rsidTr="001B70C1">
        <w:tc>
          <w:tcPr>
            <w:tcW w:w="582" w:type="dxa"/>
          </w:tcPr>
          <w:p w14:paraId="72217B2C" w14:textId="19A950A9" w:rsidR="00C63ACB" w:rsidRPr="001B70C1" w:rsidRDefault="00C63ACB" w:rsidP="00C63ACB">
            <w:pPr>
              <w:jc w:val="center"/>
              <w:rPr>
                <w:rFonts w:ascii="Arial" w:hAnsi="Arial" w:cs="Arial"/>
                <w:lang w:val="mn-MN"/>
              </w:rPr>
            </w:pPr>
            <w:r w:rsidRPr="001B70C1">
              <w:rPr>
                <w:rFonts w:ascii="Arial" w:hAnsi="Arial" w:cs="Arial"/>
                <w:lang w:val="mn-MN"/>
              </w:rPr>
              <w:t>13</w:t>
            </w:r>
          </w:p>
        </w:tc>
        <w:tc>
          <w:tcPr>
            <w:tcW w:w="7323" w:type="dxa"/>
          </w:tcPr>
          <w:p w14:paraId="097F2A45" w14:textId="44FD90B0" w:rsidR="00C63ACB" w:rsidRPr="001B70C1" w:rsidRDefault="00C63ACB" w:rsidP="00BA3FC6">
            <w:pPr>
              <w:rPr>
                <w:rFonts w:ascii="Arial" w:hAnsi="Arial" w:cs="Arial"/>
                <w:lang w:val="mn-MN"/>
              </w:rPr>
            </w:pPr>
            <w:r w:rsidRPr="001B70C1">
              <w:rPr>
                <w:rFonts w:ascii="Arial" w:hAnsi="Arial" w:cs="Arial"/>
                <w:lang w:val="mn-MN"/>
              </w:rPr>
              <w:t>Хөнгөн хавтан, бамбай, хуудсан барилга</w:t>
            </w:r>
          </w:p>
        </w:tc>
        <w:tc>
          <w:tcPr>
            <w:tcW w:w="1984" w:type="dxa"/>
            <w:vAlign w:val="center"/>
          </w:tcPr>
          <w:p w14:paraId="6E85401A" w14:textId="1AB6586A" w:rsidR="00C63ACB" w:rsidRPr="001B70C1" w:rsidRDefault="00C63ACB" w:rsidP="00E14D82">
            <w:pPr>
              <w:jc w:val="center"/>
              <w:rPr>
                <w:rFonts w:ascii="Arial" w:hAnsi="Arial" w:cs="Arial"/>
                <w:lang w:val="mn-MN"/>
              </w:rPr>
            </w:pPr>
            <w:r w:rsidRPr="001B70C1">
              <w:rPr>
                <w:rFonts w:ascii="Arial" w:hAnsi="Arial" w:cs="Arial"/>
                <w:lang w:val="mn-MN"/>
              </w:rPr>
              <w:t>15</w:t>
            </w:r>
          </w:p>
        </w:tc>
      </w:tr>
    </w:tbl>
    <w:p w14:paraId="02F24847" w14:textId="77777777" w:rsidR="001B4CA0" w:rsidRPr="002E37C7" w:rsidRDefault="001B4CA0" w:rsidP="00C63ACB">
      <w:pPr>
        <w:spacing w:after="0"/>
        <w:jc w:val="both"/>
        <w:rPr>
          <w:rFonts w:ascii="Arial" w:hAnsi="Arial" w:cs="Arial"/>
          <w:color w:val="333333"/>
          <w:sz w:val="24"/>
          <w:szCs w:val="24"/>
          <w:shd w:val="clear" w:color="auto" w:fill="FFFFFF"/>
          <w:lang w:val="mn-MN"/>
        </w:rPr>
      </w:pPr>
    </w:p>
    <w:p w14:paraId="62D209C8" w14:textId="607FCF09" w:rsidR="002E37C7" w:rsidRDefault="002E37C7" w:rsidP="001B4CA0">
      <w:pPr>
        <w:spacing w:after="0"/>
        <w:ind w:firstLine="720"/>
        <w:jc w:val="both"/>
        <w:rPr>
          <w:rFonts w:ascii="Arial" w:hAnsi="Arial" w:cs="Arial"/>
          <w:color w:val="333333"/>
          <w:sz w:val="24"/>
          <w:szCs w:val="24"/>
          <w:shd w:val="clear" w:color="auto" w:fill="FFFFFF"/>
          <w:lang w:val="mn-MN"/>
        </w:rPr>
      </w:pPr>
      <w:r>
        <w:rPr>
          <w:rFonts w:ascii="Arial" w:hAnsi="Arial" w:cs="Arial"/>
          <w:color w:val="333333"/>
          <w:sz w:val="24"/>
          <w:szCs w:val="24"/>
          <w:shd w:val="clear" w:color="auto" w:fill="FFFFFF"/>
          <w:lang w:val="mn-MN"/>
        </w:rPr>
        <w:t>3.</w:t>
      </w:r>
      <w:r w:rsidR="00BA3FC6">
        <w:rPr>
          <w:rFonts w:ascii="Arial" w:hAnsi="Arial" w:cs="Arial"/>
          <w:color w:val="333333"/>
          <w:sz w:val="24"/>
          <w:szCs w:val="24"/>
          <w:shd w:val="clear" w:color="auto" w:fill="FFFFFF"/>
          <w:lang w:val="mn-MN"/>
        </w:rPr>
        <w:t>4</w:t>
      </w:r>
      <w:r>
        <w:rPr>
          <w:rFonts w:ascii="Arial" w:hAnsi="Arial" w:cs="Arial"/>
          <w:color w:val="333333"/>
          <w:sz w:val="24"/>
          <w:szCs w:val="24"/>
          <w:shd w:val="clear" w:color="auto" w:fill="FFFFFF"/>
          <w:lang w:val="mn-MN"/>
        </w:rPr>
        <w:t xml:space="preserve">. </w:t>
      </w:r>
      <w:r w:rsidR="009B6508">
        <w:rPr>
          <w:rFonts w:ascii="Arial" w:hAnsi="Arial" w:cs="Arial"/>
          <w:color w:val="333333"/>
          <w:sz w:val="24"/>
          <w:szCs w:val="24"/>
          <w:shd w:val="clear" w:color="auto" w:fill="FFFFFF"/>
          <w:lang w:val="mn-MN"/>
        </w:rPr>
        <w:t>Эвдрэл гэмтэлтэй барилгад</w:t>
      </w:r>
      <w:r w:rsidR="00D55546">
        <w:rPr>
          <w:rFonts w:ascii="Arial" w:hAnsi="Arial" w:cs="Arial"/>
          <w:color w:val="333333"/>
          <w:sz w:val="24"/>
          <w:szCs w:val="24"/>
          <w:shd w:val="clear" w:color="auto" w:fill="FFFFFF"/>
        </w:rPr>
        <w:t xml:space="preserve"> </w:t>
      </w:r>
      <w:r w:rsidR="00015943">
        <w:rPr>
          <w:rFonts w:ascii="Arial" w:hAnsi="Arial" w:cs="Arial"/>
          <w:color w:val="333333"/>
          <w:sz w:val="24"/>
          <w:szCs w:val="24"/>
          <w:shd w:val="clear" w:color="auto" w:fill="FFFFFF"/>
          <w:lang w:val="mn-MN"/>
        </w:rPr>
        <w:t>“Орон сууцны барилгын физик элэгдлийг үнэлэх заавар”, “Эвдрэл гэмтэлтэй барилга байгууламжид инженерийн биет судалгаа явуулах аргачилсан заавар”, “Хуучин барилгын газар хөдлөлтийг тэсвэрлэх чавдарыг үнэлэх заавар”, “Газар хөдлөлтийн бүсэд барьсан барилгын паспортжуулалтын аргачилсан заавар” эдгээр барилгын норм, нормативын баримт бичигтэй уялдуулан нэг цогц болгон хэрэглэ</w:t>
      </w:r>
      <w:r w:rsidR="001B70C1">
        <w:rPr>
          <w:rFonts w:ascii="Arial" w:hAnsi="Arial" w:cs="Arial"/>
          <w:color w:val="333333"/>
          <w:sz w:val="24"/>
          <w:szCs w:val="24"/>
          <w:shd w:val="clear" w:color="auto" w:fill="FFFFFF"/>
          <w:lang w:val="mn-MN"/>
        </w:rPr>
        <w:t>нэ</w:t>
      </w:r>
      <w:r w:rsidR="00015943">
        <w:rPr>
          <w:rFonts w:ascii="Arial" w:hAnsi="Arial" w:cs="Arial"/>
          <w:color w:val="333333"/>
          <w:sz w:val="24"/>
          <w:szCs w:val="24"/>
          <w:shd w:val="clear" w:color="auto" w:fill="FFFFFF"/>
          <w:lang w:val="mn-MN"/>
        </w:rPr>
        <w:t>.</w:t>
      </w:r>
    </w:p>
    <w:p w14:paraId="5211DDE7" w14:textId="77777777" w:rsidR="001B4CA0" w:rsidRDefault="001B4CA0" w:rsidP="001B4CA0">
      <w:pPr>
        <w:spacing w:after="0"/>
        <w:ind w:firstLine="720"/>
        <w:jc w:val="both"/>
        <w:rPr>
          <w:rFonts w:ascii="Arial" w:hAnsi="Arial" w:cs="Arial"/>
          <w:color w:val="333333"/>
          <w:sz w:val="24"/>
          <w:szCs w:val="24"/>
          <w:shd w:val="clear" w:color="auto" w:fill="FFFFFF"/>
          <w:lang w:val="mn-MN"/>
        </w:rPr>
      </w:pPr>
    </w:p>
    <w:p w14:paraId="29B0A9D8" w14:textId="1CAC1141" w:rsidR="00D55546" w:rsidRPr="00D55546" w:rsidRDefault="00D55546" w:rsidP="001B4CA0">
      <w:pPr>
        <w:spacing w:after="0"/>
        <w:ind w:firstLine="720"/>
        <w:jc w:val="both"/>
        <w:rPr>
          <w:rFonts w:ascii="Arial" w:hAnsi="Arial" w:cs="Arial"/>
          <w:color w:val="333333"/>
          <w:sz w:val="24"/>
          <w:szCs w:val="24"/>
          <w:shd w:val="clear" w:color="auto" w:fill="FFFFFF"/>
          <w:lang w:val="mn-MN"/>
        </w:rPr>
      </w:pPr>
      <w:r>
        <w:rPr>
          <w:rFonts w:ascii="Arial" w:hAnsi="Arial" w:cs="Arial"/>
          <w:color w:val="333333"/>
          <w:sz w:val="24"/>
          <w:szCs w:val="24"/>
          <w:shd w:val="clear" w:color="auto" w:fill="FFFFFF"/>
          <w:lang w:val="mn-MN"/>
        </w:rPr>
        <w:t>3.</w:t>
      </w:r>
      <w:r w:rsidR="00BA3FC6">
        <w:rPr>
          <w:rFonts w:ascii="Arial" w:hAnsi="Arial" w:cs="Arial"/>
          <w:color w:val="333333"/>
          <w:sz w:val="24"/>
          <w:szCs w:val="24"/>
          <w:shd w:val="clear" w:color="auto" w:fill="FFFFFF"/>
          <w:lang w:val="mn-MN"/>
        </w:rPr>
        <w:t>5</w:t>
      </w:r>
      <w:r>
        <w:rPr>
          <w:rFonts w:ascii="Arial" w:hAnsi="Arial" w:cs="Arial"/>
          <w:color w:val="333333"/>
          <w:sz w:val="24"/>
          <w:szCs w:val="24"/>
          <w:shd w:val="clear" w:color="auto" w:fill="FFFFFF"/>
          <w:lang w:val="mn-MN"/>
        </w:rPr>
        <w:t>. Дээр дурдсанаас бусад барилга байгууламжид тухайн зөвлөх үйлчилгээ үзүүлж буй хуулийн этгээд тодорхойлно.</w:t>
      </w:r>
    </w:p>
    <w:p w14:paraId="6684A0E6" w14:textId="77777777" w:rsidR="007B733F" w:rsidRDefault="007B733F" w:rsidP="006A5D66">
      <w:pPr>
        <w:spacing w:after="0"/>
        <w:jc w:val="both"/>
        <w:rPr>
          <w:rFonts w:ascii="Arial" w:hAnsi="Arial" w:cs="Arial"/>
          <w:sz w:val="24"/>
          <w:szCs w:val="24"/>
          <w:lang w:val="mn-MN"/>
        </w:rPr>
      </w:pPr>
    </w:p>
    <w:p w14:paraId="1C2AAD23" w14:textId="1132BB09" w:rsidR="00C67D2C" w:rsidRDefault="00D55546" w:rsidP="001B4CA0">
      <w:pPr>
        <w:spacing w:after="0"/>
        <w:ind w:firstLine="720"/>
        <w:jc w:val="both"/>
        <w:rPr>
          <w:rFonts w:ascii="Arial" w:hAnsi="Arial" w:cs="Arial"/>
          <w:sz w:val="24"/>
          <w:szCs w:val="24"/>
          <w:lang w:val="mn-MN"/>
        </w:rPr>
      </w:pPr>
      <w:r>
        <w:rPr>
          <w:rFonts w:ascii="Arial" w:hAnsi="Arial" w:cs="Arial"/>
          <w:sz w:val="24"/>
          <w:szCs w:val="24"/>
          <w:lang w:val="mn-MN"/>
        </w:rPr>
        <w:t>Дөрөв. Барилга байгууламжийн физик элэгдлийн эдэлгээний хугацааг тодорхойлох</w:t>
      </w:r>
    </w:p>
    <w:p w14:paraId="2C40EABD" w14:textId="77777777" w:rsidR="00C67D2C" w:rsidRDefault="00C67D2C" w:rsidP="006A5D66">
      <w:pPr>
        <w:spacing w:after="0"/>
        <w:jc w:val="both"/>
        <w:rPr>
          <w:rFonts w:ascii="Arial" w:hAnsi="Arial" w:cs="Arial"/>
          <w:sz w:val="24"/>
          <w:szCs w:val="24"/>
          <w:lang w:val="mn-MN"/>
        </w:rPr>
      </w:pPr>
    </w:p>
    <w:p w14:paraId="0A874742" w14:textId="127AC45B" w:rsidR="007B733F" w:rsidRDefault="00D55546" w:rsidP="001B4CA0">
      <w:pPr>
        <w:spacing w:after="0"/>
        <w:ind w:firstLine="720"/>
        <w:jc w:val="both"/>
        <w:rPr>
          <w:rFonts w:ascii="Arial" w:hAnsi="Arial" w:cs="Arial"/>
          <w:sz w:val="24"/>
          <w:szCs w:val="24"/>
          <w:lang w:val="mn-MN"/>
        </w:rPr>
      </w:pPr>
      <w:r>
        <w:rPr>
          <w:rFonts w:ascii="Arial" w:hAnsi="Arial" w:cs="Arial"/>
          <w:sz w:val="24"/>
          <w:szCs w:val="24"/>
          <w:lang w:val="mn-MN"/>
        </w:rPr>
        <w:t>4.1. Барилга байгууламжид техникийн дүгнэлт гаргаж буй этгээд “Барилгын бүтээц ба буурийн найдваршил. Ерөнхий шаардлага /БНбД 20-01-11/”-д заасан 1-р хүснэгт</w:t>
      </w:r>
      <w:r w:rsidR="00CB73D7">
        <w:rPr>
          <w:rFonts w:ascii="Arial" w:hAnsi="Arial" w:cs="Arial"/>
          <w:sz w:val="24"/>
          <w:szCs w:val="24"/>
          <w:lang w:val="mn-MN"/>
        </w:rPr>
        <w:t xml:space="preserve"> болон</w:t>
      </w:r>
      <w:r>
        <w:rPr>
          <w:rFonts w:ascii="Arial" w:hAnsi="Arial" w:cs="Arial"/>
          <w:sz w:val="24"/>
          <w:szCs w:val="24"/>
          <w:lang w:val="mn-MN"/>
        </w:rPr>
        <w:t xml:space="preserve"> “Барилга байгууламж, инженерийн шугам сүлжээний засвар, ашиглалтын жишиг хугацаа /БД 13-104-20/”</w:t>
      </w:r>
      <w:r w:rsidR="00CB73D7">
        <w:rPr>
          <w:rFonts w:ascii="Arial" w:hAnsi="Arial" w:cs="Arial"/>
          <w:sz w:val="24"/>
          <w:szCs w:val="24"/>
          <w:lang w:val="mn-MN"/>
        </w:rPr>
        <w:t xml:space="preserve"> барилгын дүрмийн 6.8-д заасныг харгалзан тогтооно.</w:t>
      </w:r>
    </w:p>
    <w:p w14:paraId="0ACB9DF2" w14:textId="77777777" w:rsidR="001B4CA0" w:rsidRDefault="001B4CA0" w:rsidP="001B4CA0">
      <w:pPr>
        <w:spacing w:after="0"/>
        <w:ind w:firstLine="720"/>
        <w:jc w:val="both"/>
        <w:rPr>
          <w:rFonts w:ascii="Arial" w:hAnsi="Arial" w:cs="Arial"/>
          <w:sz w:val="24"/>
          <w:szCs w:val="24"/>
          <w:lang w:val="mn-MN"/>
        </w:rPr>
      </w:pPr>
    </w:p>
    <w:p w14:paraId="67BFC8F7" w14:textId="4076F9F2" w:rsidR="00CB73D7" w:rsidRDefault="00CB73D7" w:rsidP="001B4CA0">
      <w:pPr>
        <w:spacing w:after="0"/>
        <w:ind w:firstLine="720"/>
        <w:jc w:val="both"/>
        <w:rPr>
          <w:rFonts w:ascii="Arial" w:hAnsi="Arial" w:cs="Arial"/>
          <w:sz w:val="24"/>
          <w:szCs w:val="24"/>
          <w:lang w:val="mn-MN"/>
        </w:rPr>
      </w:pPr>
      <w:r>
        <w:rPr>
          <w:rFonts w:ascii="Arial" w:hAnsi="Arial" w:cs="Arial"/>
          <w:sz w:val="24"/>
          <w:szCs w:val="24"/>
          <w:lang w:val="mn-MN"/>
        </w:rPr>
        <w:t>4.2. Барилгын үндсэн хийцэд үл эвдэх аргаар туршилтийг</w:t>
      </w:r>
      <w:r w:rsidR="0019568A">
        <w:rPr>
          <w:rFonts w:ascii="Arial" w:hAnsi="Arial" w:cs="Arial"/>
          <w:sz w:val="24"/>
          <w:szCs w:val="24"/>
          <w:lang w:val="mn-MN"/>
        </w:rPr>
        <w:t xml:space="preserve"> үндэслэн тодорхойлно.</w:t>
      </w:r>
    </w:p>
    <w:p w14:paraId="2F5F9920" w14:textId="77777777" w:rsidR="001B4CA0" w:rsidRDefault="001B4CA0" w:rsidP="001B4CA0">
      <w:pPr>
        <w:spacing w:after="0"/>
        <w:ind w:firstLine="720"/>
        <w:jc w:val="both"/>
        <w:rPr>
          <w:rFonts w:ascii="Arial" w:hAnsi="Arial" w:cs="Arial"/>
          <w:sz w:val="24"/>
          <w:szCs w:val="24"/>
          <w:lang w:val="mn-MN"/>
        </w:rPr>
      </w:pPr>
    </w:p>
    <w:p w14:paraId="5CAFCC74" w14:textId="77976C1D" w:rsidR="00CB73D7" w:rsidRDefault="00CB73D7" w:rsidP="001B4CA0">
      <w:pPr>
        <w:spacing w:after="0"/>
        <w:ind w:firstLine="720"/>
        <w:jc w:val="both"/>
        <w:rPr>
          <w:rFonts w:ascii="Arial" w:hAnsi="Arial" w:cs="Arial"/>
          <w:sz w:val="24"/>
          <w:szCs w:val="24"/>
          <w:lang w:val="mn-MN"/>
        </w:rPr>
      </w:pPr>
      <w:r>
        <w:rPr>
          <w:rFonts w:ascii="Arial" w:hAnsi="Arial" w:cs="Arial"/>
          <w:sz w:val="24"/>
          <w:szCs w:val="24"/>
          <w:lang w:val="mn-MN"/>
        </w:rPr>
        <w:t>4.</w:t>
      </w:r>
      <w:r w:rsidR="001B4CA0">
        <w:rPr>
          <w:rFonts w:ascii="Arial" w:hAnsi="Arial" w:cs="Arial"/>
          <w:sz w:val="24"/>
          <w:szCs w:val="24"/>
          <w:lang w:val="mn-MN"/>
        </w:rPr>
        <w:t>3</w:t>
      </w:r>
      <w:r>
        <w:rPr>
          <w:rFonts w:ascii="Arial" w:hAnsi="Arial" w:cs="Arial"/>
          <w:sz w:val="24"/>
          <w:szCs w:val="24"/>
          <w:lang w:val="mn-MN"/>
        </w:rPr>
        <w:t>. Техникийн дүгнэлт гаргасан этгээд холбогдох орон тооны бус мэргэжлийн зөвлөлийн хурлаар хэлэлцүүлэн зөвлөлөөс гарсан зөвлөмжийг үндэслэн тухайн эдэлгээний хугацааг тогтооно.</w:t>
      </w:r>
    </w:p>
    <w:p w14:paraId="3B497C71" w14:textId="0D37CDDA" w:rsidR="00167180" w:rsidRDefault="00167180" w:rsidP="006A5D66">
      <w:pPr>
        <w:spacing w:after="0"/>
        <w:jc w:val="both"/>
        <w:rPr>
          <w:rFonts w:ascii="Arial" w:hAnsi="Arial" w:cs="Arial"/>
          <w:sz w:val="24"/>
          <w:szCs w:val="24"/>
          <w:lang w:val="mn-MN"/>
        </w:rPr>
      </w:pPr>
    </w:p>
    <w:p w14:paraId="30E0CCA8" w14:textId="7F28C5F7" w:rsidR="00167180" w:rsidRDefault="00167180" w:rsidP="001B4CA0">
      <w:pPr>
        <w:spacing w:after="0"/>
        <w:ind w:firstLine="720"/>
        <w:jc w:val="both"/>
        <w:rPr>
          <w:rFonts w:ascii="Arial" w:hAnsi="Arial" w:cs="Arial"/>
          <w:sz w:val="24"/>
          <w:szCs w:val="24"/>
          <w:lang w:val="mn-MN"/>
        </w:rPr>
      </w:pPr>
      <w:r>
        <w:rPr>
          <w:rFonts w:ascii="Arial" w:hAnsi="Arial" w:cs="Arial"/>
          <w:sz w:val="24"/>
          <w:szCs w:val="24"/>
          <w:lang w:val="mn-MN"/>
        </w:rPr>
        <w:t>Тав. Бусад</w:t>
      </w:r>
    </w:p>
    <w:p w14:paraId="5A3F9F59" w14:textId="55D0F4AB" w:rsidR="00167180" w:rsidRDefault="00167180" w:rsidP="006A5D66">
      <w:pPr>
        <w:spacing w:after="0"/>
        <w:jc w:val="both"/>
        <w:rPr>
          <w:rFonts w:ascii="Arial" w:hAnsi="Arial" w:cs="Arial"/>
          <w:sz w:val="24"/>
          <w:szCs w:val="24"/>
          <w:lang w:val="mn-MN"/>
        </w:rPr>
      </w:pPr>
    </w:p>
    <w:p w14:paraId="1F7BEA9B" w14:textId="2D98EBBB" w:rsidR="00F463F8" w:rsidRDefault="00167180" w:rsidP="0043241C">
      <w:pPr>
        <w:spacing w:after="0"/>
        <w:ind w:firstLine="720"/>
        <w:jc w:val="both"/>
        <w:rPr>
          <w:rFonts w:ascii="Arial" w:hAnsi="Arial" w:cs="Arial"/>
          <w:sz w:val="24"/>
          <w:szCs w:val="24"/>
          <w:lang w:val="mn-MN"/>
        </w:rPr>
      </w:pPr>
      <w:r>
        <w:rPr>
          <w:rFonts w:ascii="Arial" w:hAnsi="Arial" w:cs="Arial"/>
          <w:sz w:val="24"/>
          <w:szCs w:val="24"/>
          <w:lang w:val="mn-MN"/>
        </w:rPr>
        <w:t>5.1. Эдэлгээний жишиг хугацааны талаарх санал гомдлыг барилгын асуудал эрхэлсэн төрийн захиргааны төв байгууллагад гаргана.</w:t>
      </w:r>
      <w:r w:rsidR="00E541AF">
        <w:rPr>
          <w:rFonts w:ascii="Arial" w:hAnsi="Arial" w:cs="Arial"/>
          <w:sz w:val="24"/>
          <w:szCs w:val="24"/>
          <w:lang w:val="mn-MN"/>
        </w:rPr>
        <w:t xml:space="preserve"> </w:t>
      </w:r>
    </w:p>
    <w:p w14:paraId="0AA8FA5C" w14:textId="1A937982" w:rsidR="0043241C" w:rsidRPr="00D30CCC" w:rsidRDefault="001B4CA0" w:rsidP="00D959EF">
      <w:pPr>
        <w:spacing w:after="0"/>
        <w:jc w:val="center"/>
        <w:rPr>
          <w:rFonts w:ascii="Arial" w:hAnsi="Arial" w:cs="Arial"/>
          <w:sz w:val="24"/>
          <w:szCs w:val="24"/>
          <w:lang w:val="mn-MN"/>
        </w:rPr>
      </w:pPr>
      <w:r>
        <w:rPr>
          <w:rFonts w:ascii="Arial" w:hAnsi="Arial" w:cs="Arial"/>
          <w:sz w:val="24"/>
          <w:szCs w:val="24"/>
        </w:rPr>
        <w:t xml:space="preserve">__о </w:t>
      </w:r>
      <w:proofErr w:type="spellStart"/>
      <w:r>
        <w:rPr>
          <w:rFonts w:ascii="Arial" w:hAnsi="Arial" w:cs="Arial"/>
          <w:sz w:val="24"/>
          <w:szCs w:val="24"/>
        </w:rPr>
        <w:t>О</w:t>
      </w:r>
      <w:proofErr w:type="spellEnd"/>
      <w:r>
        <w:rPr>
          <w:rFonts w:ascii="Arial" w:hAnsi="Arial" w:cs="Arial"/>
          <w:sz w:val="24"/>
          <w:szCs w:val="24"/>
        </w:rPr>
        <w:t xml:space="preserve"> </w:t>
      </w:r>
      <w:proofErr w:type="spellStart"/>
      <w:r>
        <w:rPr>
          <w:rFonts w:ascii="Arial" w:hAnsi="Arial" w:cs="Arial"/>
          <w:sz w:val="24"/>
          <w:szCs w:val="24"/>
        </w:rPr>
        <w:t>о</w:t>
      </w:r>
      <w:proofErr w:type="spellEnd"/>
      <w:r>
        <w:rPr>
          <w:rFonts w:ascii="Arial" w:hAnsi="Arial" w:cs="Arial"/>
          <w:sz w:val="24"/>
          <w:szCs w:val="24"/>
        </w:rPr>
        <w:t>__</w:t>
      </w:r>
    </w:p>
    <w:sectPr w:rsidR="0043241C" w:rsidRPr="00D30C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C961" w14:textId="77777777" w:rsidR="008308F6" w:rsidRDefault="008308F6" w:rsidP="008308F6">
      <w:pPr>
        <w:spacing w:after="0" w:line="240" w:lineRule="auto"/>
      </w:pPr>
      <w:r>
        <w:separator/>
      </w:r>
    </w:p>
  </w:endnote>
  <w:endnote w:type="continuationSeparator" w:id="0">
    <w:p w14:paraId="7FCF4069" w14:textId="77777777" w:rsidR="008308F6" w:rsidRDefault="008308F6" w:rsidP="0083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C35A" w14:textId="77777777" w:rsidR="008308F6" w:rsidRDefault="00830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5337" w14:textId="77777777" w:rsidR="008308F6" w:rsidRDefault="00830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CFB7" w14:textId="77777777" w:rsidR="008308F6" w:rsidRDefault="0083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36FE" w14:textId="77777777" w:rsidR="008308F6" w:rsidRDefault="008308F6" w:rsidP="008308F6">
      <w:pPr>
        <w:spacing w:after="0" w:line="240" w:lineRule="auto"/>
      </w:pPr>
      <w:r>
        <w:separator/>
      </w:r>
    </w:p>
  </w:footnote>
  <w:footnote w:type="continuationSeparator" w:id="0">
    <w:p w14:paraId="24102A66" w14:textId="77777777" w:rsidR="008308F6" w:rsidRDefault="008308F6" w:rsidP="0083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E1B7" w14:textId="77777777" w:rsidR="008308F6" w:rsidRDefault="00830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74123"/>
      <w:docPartObj>
        <w:docPartGallery w:val="Watermarks"/>
        <w:docPartUnique/>
      </w:docPartObj>
    </w:sdtPr>
    <w:sdtContent>
      <w:p w14:paraId="37CB9806" w14:textId="69CBDDFF" w:rsidR="008308F6" w:rsidRDefault="008308F6">
        <w:pPr>
          <w:pStyle w:val="Header"/>
        </w:pPr>
        <w:r>
          <w:rPr>
            <w:noProof/>
          </w:rPr>
          <w:pict w14:anchorId="3851A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7392" o:spid="_x0000_s2051"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ТӨСӨЛ"/>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623C" w14:textId="77777777" w:rsidR="008308F6" w:rsidRDefault="0083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E0547"/>
    <w:multiLevelType w:val="multilevel"/>
    <w:tmpl w:val="1C1815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81501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82"/>
    <w:rsid w:val="00015943"/>
    <w:rsid w:val="00144923"/>
    <w:rsid w:val="00167180"/>
    <w:rsid w:val="0019568A"/>
    <w:rsid w:val="001A0572"/>
    <w:rsid w:val="001A6182"/>
    <w:rsid w:val="001B265F"/>
    <w:rsid w:val="001B4CA0"/>
    <w:rsid w:val="001B70C1"/>
    <w:rsid w:val="001D0E03"/>
    <w:rsid w:val="001E3CF4"/>
    <w:rsid w:val="002223C9"/>
    <w:rsid w:val="00247368"/>
    <w:rsid w:val="002E37C7"/>
    <w:rsid w:val="00357175"/>
    <w:rsid w:val="0037606A"/>
    <w:rsid w:val="00391382"/>
    <w:rsid w:val="003F781D"/>
    <w:rsid w:val="0043241C"/>
    <w:rsid w:val="00521F55"/>
    <w:rsid w:val="00547842"/>
    <w:rsid w:val="005B0643"/>
    <w:rsid w:val="00630E9D"/>
    <w:rsid w:val="0064378C"/>
    <w:rsid w:val="00647473"/>
    <w:rsid w:val="006656A2"/>
    <w:rsid w:val="006728DB"/>
    <w:rsid w:val="006A5D66"/>
    <w:rsid w:val="00752E3D"/>
    <w:rsid w:val="00760094"/>
    <w:rsid w:val="00767B6A"/>
    <w:rsid w:val="00783784"/>
    <w:rsid w:val="007B733F"/>
    <w:rsid w:val="007F5781"/>
    <w:rsid w:val="008308F6"/>
    <w:rsid w:val="0089603F"/>
    <w:rsid w:val="008D49AB"/>
    <w:rsid w:val="009106C1"/>
    <w:rsid w:val="00932C07"/>
    <w:rsid w:val="00936ECD"/>
    <w:rsid w:val="00955980"/>
    <w:rsid w:val="00995585"/>
    <w:rsid w:val="00996B42"/>
    <w:rsid w:val="009B6508"/>
    <w:rsid w:val="00A40EEC"/>
    <w:rsid w:val="00A5304B"/>
    <w:rsid w:val="00A61B93"/>
    <w:rsid w:val="00AA5C47"/>
    <w:rsid w:val="00B90AA3"/>
    <w:rsid w:val="00BA3FC6"/>
    <w:rsid w:val="00C04D45"/>
    <w:rsid w:val="00C63ACB"/>
    <w:rsid w:val="00C67D2C"/>
    <w:rsid w:val="00C95187"/>
    <w:rsid w:val="00CA4D7F"/>
    <w:rsid w:val="00CB73D7"/>
    <w:rsid w:val="00CC0FB8"/>
    <w:rsid w:val="00CE37A7"/>
    <w:rsid w:val="00D30CCC"/>
    <w:rsid w:val="00D5004C"/>
    <w:rsid w:val="00D55546"/>
    <w:rsid w:val="00D959EF"/>
    <w:rsid w:val="00E0795B"/>
    <w:rsid w:val="00E11C9B"/>
    <w:rsid w:val="00E14D82"/>
    <w:rsid w:val="00E541AF"/>
    <w:rsid w:val="00ED7AB4"/>
    <w:rsid w:val="00F172B9"/>
    <w:rsid w:val="00F4549E"/>
    <w:rsid w:val="00F463F8"/>
    <w:rsid w:val="00F5204F"/>
    <w:rsid w:val="00F66C41"/>
    <w:rsid w:val="00F72DCC"/>
    <w:rsid w:val="00F93CE6"/>
    <w:rsid w:val="00FA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3F368F"/>
  <w15:chartTrackingRefBased/>
  <w15:docId w15:val="{5A1EB005-9EA3-42D6-80CE-4C0904F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84"/>
    <w:pPr>
      <w:ind w:left="720"/>
      <w:contextualSpacing/>
    </w:pPr>
  </w:style>
  <w:style w:type="table" w:styleId="TableGrid">
    <w:name w:val="Table Grid"/>
    <w:basedOn w:val="TableNormal"/>
    <w:uiPriority w:val="59"/>
    <w:rsid w:val="001D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rsid w:val="0043241C"/>
  </w:style>
  <w:style w:type="paragraph" w:styleId="Header">
    <w:name w:val="header"/>
    <w:basedOn w:val="Normal"/>
    <w:link w:val="HeaderChar"/>
    <w:uiPriority w:val="99"/>
    <w:unhideWhenUsed/>
    <w:rsid w:val="0083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8F6"/>
  </w:style>
  <w:style w:type="paragraph" w:styleId="Footer">
    <w:name w:val="footer"/>
    <w:basedOn w:val="Normal"/>
    <w:link w:val="FooterChar"/>
    <w:uiPriority w:val="99"/>
    <w:unhideWhenUsed/>
    <w:rsid w:val="0083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352">
      <w:bodyDiv w:val="1"/>
      <w:marLeft w:val="0"/>
      <w:marRight w:val="0"/>
      <w:marTop w:val="0"/>
      <w:marBottom w:val="0"/>
      <w:divBdr>
        <w:top w:val="none" w:sz="0" w:space="0" w:color="auto"/>
        <w:left w:val="none" w:sz="0" w:space="0" w:color="auto"/>
        <w:bottom w:val="none" w:sz="0" w:space="0" w:color="auto"/>
        <w:right w:val="none" w:sz="0" w:space="0" w:color="auto"/>
      </w:divBdr>
    </w:div>
    <w:div w:id="1808475367">
      <w:bodyDiv w:val="1"/>
      <w:marLeft w:val="0"/>
      <w:marRight w:val="0"/>
      <w:marTop w:val="0"/>
      <w:marBottom w:val="0"/>
      <w:divBdr>
        <w:top w:val="none" w:sz="0" w:space="0" w:color="auto"/>
        <w:left w:val="none" w:sz="0" w:space="0" w:color="auto"/>
        <w:bottom w:val="none" w:sz="0" w:space="0" w:color="auto"/>
        <w:right w:val="none" w:sz="0" w:space="0" w:color="auto"/>
      </w:divBdr>
      <w:divsChild>
        <w:div w:id="87308598">
          <w:marLeft w:val="0"/>
          <w:marRight w:val="0"/>
          <w:marTop w:val="15"/>
          <w:marBottom w:val="0"/>
          <w:divBdr>
            <w:top w:val="single" w:sz="48" w:space="0" w:color="auto"/>
            <w:left w:val="single" w:sz="48" w:space="0" w:color="auto"/>
            <w:bottom w:val="single" w:sz="48" w:space="0" w:color="auto"/>
            <w:right w:val="single" w:sz="48" w:space="0" w:color="auto"/>
          </w:divBdr>
          <w:divsChild>
            <w:div w:id="1789859998">
              <w:marLeft w:val="0"/>
              <w:marRight w:val="0"/>
              <w:marTop w:val="0"/>
              <w:marBottom w:val="0"/>
              <w:divBdr>
                <w:top w:val="none" w:sz="0" w:space="0" w:color="auto"/>
                <w:left w:val="none" w:sz="0" w:space="0" w:color="auto"/>
                <w:bottom w:val="none" w:sz="0" w:space="0" w:color="auto"/>
                <w:right w:val="none" w:sz="0" w:space="0" w:color="auto"/>
              </w:divBdr>
              <w:divsChild>
                <w:div w:id="2138065657">
                  <w:marLeft w:val="0"/>
                  <w:marRight w:val="0"/>
                  <w:marTop w:val="0"/>
                  <w:marBottom w:val="0"/>
                  <w:divBdr>
                    <w:top w:val="none" w:sz="0" w:space="0" w:color="auto"/>
                    <w:left w:val="none" w:sz="0" w:space="0" w:color="auto"/>
                    <w:bottom w:val="none" w:sz="0" w:space="0" w:color="auto"/>
                    <w:right w:val="none" w:sz="0" w:space="0" w:color="auto"/>
                  </w:divBdr>
                </w:div>
                <w:div w:id="1653291200">
                  <w:marLeft w:val="0"/>
                  <w:marRight w:val="0"/>
                  <w:marTop w:val="0"/>
                  <w:marBottom w:val="0"/>
                  <w:divBdr>
                    <w:top w:val="none" w:sz="0" w:space="0" w:color="auto"/>
                    <w:left w:val="none" w:sz="0" w:space="0" w:color="auto"/>
                    <w:bottom w:val="none" w:sz="0" w:space="0" w:color="auto"/>
                    <w:right w:val="none" w:sz="0" w:space="0" w:color="auto"/>
                  </w:divBdr>
                </w:div>
                <w:div w:id="794905054">
                  <w:marLeft w:val="0"/>
                  <w:marRight w:val="0"/>
                  <w:marTop w:val="0"/>
                  <w:marBottom w:val="0"/>
                  <w:divBdr>
                    <w:top w:val="none" w:sz="0" w:space="0" w:color="auto"/>
                    <w:left w:val="none" w:sz="0" w:space="0" w:color="auto"/>
                    <w:bottom w:val="none" w:sz="0" w:space="0" w:color="auto"/>
                    <w:right w:val="none" w:sz="0" w:space="0" w:color="auto"/>
                  </w:divBdr>
                </w:div>
                <w:div w:id="1932467499">
                  <w:marLeft w:val="0"/>
                  <w:marRight w:val="0"/>
                  <w:marTop w:val="0"/>
                  <w:marBottom w:val="0"/>
                  <w:divBdr>
                    <w:top w:val="none" w:sz="0" w:space="0" w:color="auto"/>
                    <w:left w:val="none" w:sz="0" w:space="0" w:color="auto"/>
                    <w:bottom w:val="none" w:sz="0" w:space="0" w:color="auto"/>
                    <w:right w:val="none" w:sz="0" w:space="0" w:color="auto"/>
                  </w:divBdr>
                </w:div>
                <w:div w:id="177433008">
                  <w:marLeft w:val="0"/>
                  <w:marRight w:val="0"/>
                  <w:marTop w:val="0"/>
                  <w:marBottom w:val="0"/>
                  <w:divBdr>
                    <w:top w:val="none" w:sz="0" w:space="0" w:color="auto"/>
                    <w:left w:val="none" w:sz="0" w:space="0" w:color="auto"/>
                    <w:bottom w:val="none" w:sz="0" w:space="0" w:color="auto"/>
                    <w:right w:val="none" w:sz="0" w:space="0" w:color="auto"/>
                  </w:divBdr>
                </w:div>
                <w:div w:id="852188927">
                  <w:marLeft w:val="0"/>
                  <w:marRight w:val="0"/>
                  <w:marTop w:val="0"/>
                  <w:marBottom w:val="0"/>
                  <w:divBdr>
                    <w:top w:val="none" w:sz="0" w:space="0" w:color="auto"/>
                    <w:left w:val="none" w:sz="0" w:space="0" w:color="auto"/>
                    <w:bottom w:val="none" w:sz="0" w:space="0" w:color="auto"/>
                    <w:right w:val="none" w:sz="0" w:space="0" w:color="auto"/>
                  </w:divBdr>
                </w:div>
                <w:div w:id="81217807">
                  <w:marLeft w:val="0"/>
                  <w:marRight w:val="0"/>
                  <w:marTop w:val="0"/>
                  <w:marBottom w:val="0"/>
                  <w:divBdr>
                    <w:top w:val="none" w:sz="0" w:space="0" w:color="auto"/>
                    <w:left w:val="none" w:sz="0" w:space="0" w:color="auto"/>
                    <w:bottom w:val="none" w:sz="0" w:space="0" w:color="auto"/>
                    <w:right w:val="none" w:sz="0" w:space="0" w:color="auto"/>
                  </w:divBdr>
                </w:div>
                <w:div w:id="1345473142">
                  <w:marLeft w:val="0"/>
                  <w:marRight w:val="0"/>
                  <w:marTop w:val="0"/>
                  <w:marBottom w:val="0"/>
                  <w:divBdr>
                    <w:top w:val="none" w:sz="0" w:space="0" w:color="auto"/>
                    <w:left w:val="none" w:sz="0" w:space="0" w:color="auto"/>
                    <w:bottom w:val="none" w:sz="0" w:space="0" w:color="auto"/>
                    <w:right w:val="none" w:sz="0" w:space="0" w:color="auto"/>
                  </w:divBdr>
                </w:div>
                <w:div w:id="618878062">
                  <w:marLeft w:val="0"/>
                  <w:marRight w:val="0"/>
                  <w:marTop w:val="0"/>
                  <w:marBottom w:val="0"/>
                  <w:divBdr>
                    <w:top w:val="none" w:sz="0" w:space="0" w:color="auto"/>
                    <w:left w:val="none" w:sz="0" w:space="0" w:color="auto"/>
                    <w:bottom w:val="none" w:sz="0" w:space="0" w:color="auto"/>
                    <w:right w:val="none" w:sz="0" w:space="0" w:color="auto"/>
                  </w:divBdr>
                </w:div>
                <w:div w:id="403996105">
                  <w:marLeft w:val="0"/>
                  <w:marRight w:val="0"/>
                  <w:marTop w:val="0"/>
                  <w:marBottom w:val="0"/>
                  <w:divBdr>
                    <w:top w:val="none" w:sz="0" w:space="0" w:color="auto"/>
                    <w:left w:val="none" w:sz="0" w:space="0" w:color="auto"/>
                    <w:bottom w:val="none" w:sz="0" w:space="0" w:color="auto"/>
                    <w:right w:val="none" w:sz="0" w:space="0" w:color="auto"/>
                  </w:divBdr>
                </w:div>
                <w:div w:id="993531324">
                  <w:marLeft w:val="0"/>
                  <w:marRight w:val="0"/>
                  <w:marTop w:val="0"/>
                  <w:marBottom w:val="0"/>
                  <w:divBdr>
                    <w:top w:val="none" w:sz="0" w:space="0" w:color="auto"/>
                    <w:left w:val="none" w:sz="0" w:space="0" w:color="auto"/>
                    <w:bottom w:val="none" w:sz="0" w:space="0" w:color="auto"/>
                    <w:right w:val="none" w:sz="0" w:space="0" w:color="auto"/>
                  </w:divBdr>
                </w:div>
                <w:div w:id="1261647169">
                  <w:marLeft w:val="0"/>
                  <w:marRight w:val="0"/>
                  <w:marTop w:val="0"/>
                  <w:marBottom w:val="0"/>
                  <w:divBdr>
                    <w:top w:val="none" w:sz="0" w:space="0" w:color="auto"/>
                    <w:left w:val="none" w:sz="0" w:space="0" w:color="auto"/>
                    <w:bottom w:val="none" w:sz="0" w:space="0" w:color="auto"/>
                    <w:right w:val="none" w:sz="0" w:space="0" w:color="auto"/>
                  </w:divBdr>
                </w:div>
                <w:div w:id="530336697">
                  <w:marLeft w:val="0"/>
                  <w:marRight w:val="0"/>
                  <w:marTop w:val="0"/>
                  <w:marBottom w:val="0"/>
                  <w:divBdr>
                    <w:top w:val="none" w:sz="0" w:space="0" w:color="auto"/>
                    <w:left w:val="none" w:sz="0" w:space="0" w:color="auto"/>
                    <w:bottom w:val="none" w:sz="0" w:space="0" w:color="auto"/>
                    <w:right w:val="none" w:sz="0" w:space="0" w:color="auto"/>
                  </w:divBdr>
                </w:div>
                <w:div w:id="604970557">
                  <w:marLeft w:val="0"/>
                  <w:marRight w:val="0"/>
                  <w:marTop w:val="0"/>
                  <w:marBottom w:val="0"/>
                  <w:divBdr>
                    <w:top w:val="none" w:sz="0" w:space="0" w:color="auto"/>
                    <w:left w:val="none" w:sz="0" w:space="0" w:color="auto"/>
                    <w:bottom w:val="none" w:sz="0" w:space="0" w:color="auto"/>
                    <w:right w:val="none" w:sz="0" w:space="0" w:color="auto"/>
                  </w:divBdr>
                </w:div>
                <w:div w:id="678502071">
                  <w:marLeft w:val="0"/>
                  <w:marRight w:val="0"/>
                  <w:marTop w:val="0"/>
                  <w:marBottom w:val="0"/>
                  <w:divBdr>
                    <w:top w:val="none" w:sz="0" w:space="0" w:color="auto"/>
                    <w:left w:val="none" w:sz="0" w:space="0" w:color="auto"/>
                    <w:bottom w:val="none" w:sz="0" w:space="0" w:color="auto"/>
                    <w:right w:val="none" w:sz="0" w:space="0" w:color="auto"/>
                  </w:divBdr>
                </w:div>
                <w:div w:id="1530143467">
                  <w:marLeft w:val="0"/>
                  <w:marRight w:val="0"/>
                  <w:marTop w:val="0"/>
                  <w:marBottom w:val="0"/>
                  <w:divBdr>
                    <w:top w:val="none" w:sz="0" w:space="0" w:color="auto"/>
                    <w:left w:val="none" w:sz="0" w:space="0" w:color="auto"/>
                    <w:bottom w:val="none" w:sz="0" w:space="0" w:color="auto"/>
                    <w:right w:val="none" w:sz="0" w:space="0" w:color="auto"/>
                  </w:divBdr>
                </w:div>
                <w:div w:id="448790673">
                  <w:marLeft w:val="0"/>
                  <w:marRight w:val="0"/>
                  <w:marTop w:val="0"/>
                  <w:marBottom w:val="0"/>
                  <w:divBdr>
                    <w:top w:val="none" w:sz="0" w:space="0" w:color="auto"/>
                    <w:left w:val="none" w:sz="0" w:space="0" w:color="auto"/>
                    <w:bottom w:val="none" w:sz="0" w:space="0" w:color="auto"/>
                    <w:right w:val="none" w:sz="0" w:space="0" w:color="auto"/>
                  </w:divBdr>
                </w:div>
                <w:div w:id="1008168136">
                  <w:marLeft w:val="0"/>
                  <w:marRight w:val="0"/>
                  <w:marTop w:val="0"/>
                  <w:marBottom w:val="0"/>
                  <w:divBdr>
                    <w:top w:val="none" w:sz="0" w:space="0" w:color="auto"/>
                    <w:left w:val="none" w:sz="0" w:space="0" w:color="auto"/>
                    <w:bottom w:val="none" w:sz="0" w:space="0" w:color="auto"/>
                    <w:right w:val="none" w:sz="0" w:space="0" w:color="auto"/>
                  </w:divBdr>
                </w:div>
                <w:div w:id="1706247353">
                  <w:marLeft w:val="0"/>
                  <w:marRight w:val="0"/>
                  <w:marTop w:val="0"/>
                  <w:marBottom w:val="0"/>
                  <w:divBdr>
                    <w:top w:val="none" w:sz="0" w:space="0" w:color="auto"/>
                    <w:left w:val="none" w:sz="0" w:space="0" w:color="auto"/>
                    <w:bottom w:val="none" w:sz="0" w:space="0" w:color="auto"/>
                    <w:right w:val="none" w:sz="0" w:space="0" w:color="auto"/>
                  </w:divBdr>
                </w:div>
                <w:div w:id="341786144">
                  <w:marLeft w:val="0"/>
                  <w:marRight w:val="0"/>
                  <w:marTop w:val="0"/>
                  <w:marBottom w:val="0"/>
                  <w:divBdr>
                    <w:top w:val="none" w:sz="0" w:space="0" w:color="auto"/>
                    <w:left w:val="none" w:sz="0" w:space="0" w:color="auto"/>
                    <w:bottom w:val="none" w:sz="0" w:space="0" w:color="auto"/>
                    <w:right w:val="none" w:sz="0" w:space="0" w:color="auto"/>
                  </w:divBdr>
                </w:div>
                <w:div w:id="1579561606">
                  <w:marLeft w:val="0"/>
                  <w:marRight w:val="0"/>
                  <w:marTop w:val="0"/>
                  <w:marBottom w:val="0"/>
                  <w:divBdr>
                    <w:top w:val="none" w:sz="0" w:space="0" w:color="auto"/>
                    <w:left w:val="none" w:sz="0" w:space="0" w:color="auto"/>
                    <w:bottom w:val="none" w:sz="0" w:space="0" w:color="auto"/>
                    <w:right w:val="none" w:sz="0" w:space="0" w:color="auto"/>
                  </w:divBdr>
                </w:div>
                <w:div w:id="1730575212">
                  <w:marLeft w:val="0"/>
                  <w:marRight w:val="0"/>
                  <w:marTop w:val="0"/>
                  <w:marBottom w:val="0"/>
                  <w:divBdr>
                    <w:top w:val="none" w:sz="0" w:space="0" w:color="auto"/>
                    <w:left w:val="none" w:sz="0" w:space="0" w:color="auto"/>
                    <w:bottom w:val="none" w:sz="0" w:space="0" w:color="auto"/>
                    <w:right w:val="none" w:sz="0" w:space="0" w:color="auto"/>
                  </w:divBdr>
                </w:div>
                <w:div w:id="2133936116">
                  <w:marLeft w:val="0"/>
                  <w:marRight w:val="0"/>
                  <w:marTop w:val="0"/>
                  <w:marBottom w:val="0"/>
                  <w:divBdr>
                    <w:top w:val="none" w:sz="0" w:space="0" w:color="auto"/>
                    <w:left w:val="none" w:sz="0" w:space="0" w:color="auto"/>
                    <w:bottom w:val="none" w:sz="0" w:space="0" w:color="auto"/>
                    <w:right w:val="none" w:sz="0" w:space="0" w:color="auto"/>
                  </w:divBdr>
                </w:div>
                <w:div w:id="1849325307">
                  <w:marLeft w:val="0"/>
                  <w:marRight w:val="0"/>
                  <w:marTop w:val="0"/>
                  <w:marBottom w:val="0"/>
                  <w:divBdr>
                    <w:top w:val="none" w:sz="0" w:space="0" w:color="auto"/>
                    <w:left w:val="none" w:sz="0" w:space="0" w:color="auto"/>
                    <w:bottom w:val="none" w:sz="0" w:space="0" w:color="auto"/>
                    <w:right w:val="none" w:sz="0" w:space="0" w:color="auto"/>
                  </w:divBdr>
                </w:div>
                <w:div w:id="351494503">
                  <w:marLeft w:val="0"/>
                  <w:marRight w:val="0"/>
                  <w:marTop w:val="0"/>
                  <w:marBottom w:val="0"/>
                  <w:divBdr>
                    <w:top w:val="none" w:sz="0" w:space="0" w:color="auto"/>
                    <w:left w:val="none" w:sz="0" w:space="0" w:color="auto"/>
                    <w:bottom w:val="none" w:sz="0" w:space="0" w:color="auto"/>
                    <w:right w:val="none" w:sz="0" w:space="0" w:color="auto"/>
                  </w:divBdr>
                </w:div>
                <w:div w:id="1445151652">
                  <w:marLeft w:val="0"/>
                  <w:marRight w:val="0"/>
                  <w:marTop w:val="0"/>
                  <w:marBottom w:val="0"/>
                  <w:divBdr>
                    <w:top w:val="none" w:sz="0" w:space="0" w:color="auto"/>
                    <w:left w:val="none" w:sz="0" w:space="0" w:color="auto"/>
                    <w:bottom w:val="none" w:sz="0" w:space="0" w:color="auto"/>
                    <w:right w:val="none" w:sz="0" w:space="0" w:color="auto"/>
                  </w:divBdr>
                </w:div>
                <w:div w:id="2017607846">
                  <w:marLeft w:val="0"/>
                  <w:marRight w:val="0"/>
                  <w:marTop w:val="0"/>
                  <w:marBottom w:val="0"/>
                  <w:divBdr>
                    <w:top w:val="none" w:sz="0" w:space="0" w:color="auto"/>
                    <w:left w:val="none" w:sz="0" w:space="0" w:color="auto"/>
                    <w:bottom w:val="none" w:sz="0" w:space="0" w:color="auto"/>
                    <w:right w:val="none" w:sz="0" w:space="0" w:color="auto"/>
                  </w:divBdr>
                </w:div>
                <w:div w:id="800997432">
                  <w:marLeft w:val="0"/>
                  <w:marRight w:val="0"/>
                  <w:marTop w:val="0"/>
                  <w:marBottom w:val="0"/>
                  <w:divBdr>
                    <w:top w:val="none" w:sz="0" w:space="0" w:color="auto"/>
                    <w:left w:val="none" w:sz="0" w:space="0" w:color="auto"/>
                    <w:bottom w:val="none" w:sz="0" w:space="0" w:color="auto"/>
                    <w:right w:val="none" w:sz="0" w:space="0" w:color="auto"/>
                  </w:divBdr>
                </w:div>
                <w:div w:id="1298873981">
                  <w:marLeft w:val="0"/>
                  <w:marRight w:val="0"/>
                  <w:marTop w:val="0"/>
                  <w:marBottom w:val="0"/>
                  <w:divBdr>
                    <w:top w:val="none" w:sz="0" w:space="0" w:color="auto"/>
                    <w:left w:val="none" w:sz="0" w:space="0" w:color="auto"/>
                    <w:bottom w:val="none" w:sz="0" w:space="0" w:color="auto"/>
                    <w:right w:val="none" w:sz="0" w:space="0" w:color="auto"/>
                  </w:divBdr>
                </w:div>
                <w:div w:id="1570187700">
                  <w:marLeft w:val="0"/>
                  <w:marRight w:val="0"/>
                  <w:marTop w:val="0"/>
                  <w:marBottom w:val="0"/>
                  <w:divBdr>
                    <w:top w:val="none" w:sz="0" w:space="0" w:color="auto"/>
                    <w:left w:val="none" w:sz="0" w:space="0" w:color="auto"/>
                    <w:bottom w:val="none" w:sz="0" w:space="0" w:color="auto"/>
                    <w:right w:val="none" w:sz="0" w:space="0" w:color="auto"/>
                  </w:divBdr>
                </w:div>
                <w:div w:id="2130539937">
                  <w:marLeft w:val="0"/>
                  <w:marRight w:val="0"/>
                  <w:marTop w:val="0"/>
                  <w:marBottom w:val="0"/>
                  <w:divBdr>
                    <w:top w:val="none" w:sz="0" w:space="0" w:color="auto"/>
                    <w:left w:val="none" w:sz="0" w:space="0" w:color="auto"/>
                    <w:bottom w:val="none" w:sz="0" w:space="0" w:color="auto"/>
                    <w:right w:val="none" w:sz="0" w:space="0" w:color="auto"/>
                  </w:divBdr>
                </w:div>
                <w:div w:id="1356614236">
                  <w:marLeft w:val="0"/>
                  <w:marRight w:val="0"/>
                  <w:marTop w:val="0"/>
                  <w:marBottom w:val="0"/>
                  <w:divBdr>
                    <w:top w:val="none" w:sz="0" w:space="0" w:color="auto"/>
                    <w:left w:val="none" w:sz="0" w:space="0" w:color="auto"/>
                    <w:bottom w:val="none" w:sz="0" w:space="0" w:color="auto"/>
                    <w:right w:val="none" w:sz="0" w:space="0" w:color="auto"/>
                  </w:divBdr>
                </w:div>
                <w:div w:id="997923617">
                  <w:marLeft w:val="0"/>
                  <w:marRight w:val="0"/>
                  <w:marTop w:val="0"/>
                  <w:marBottom w:val="0"/>
                  <w:divBdr>
                    <w:top w:val="none" w:sz="0" w:space="0" w:color="auto"/>
                    <w:left w:val="none" w:sz="0" w:space="0" w:color="auto"/>
                    <w:bottom w:val="none" w:sz="0" w:space="0" w:color="auto"/>
                    <w:right w:val="none" w:sz="0" w:space="0" w:color="auto"/>
                  </w:divBdr>
                </w:div>
                <w:div w:id="1313221530">
                  <w:marLeft w:val="0"/>
                  <w:marRight w:val="0"/>
                  <w:marTop w:val="0"/>
                  <w:marBottom w:val="0"/>
                  <w:divBdr>
                    <w:top w:val="none" w:sz="0" w:space="0" w:color="auto"/>
                    <w:left w:val="none" w:sz="0" w:space="0" w:color="auto"/>
                    <w:bottom w:val="none" w:sz="0" w:space="0" w:color="auto"/>
                    <w:right w:val="none" w:sz="0" w:space="0" w:color="auto"/>
                  </w:divBdr>
                </w:div>
                <w:div w:id="1080370949">
                  <w:marLeft w:val="0"/>
                  <w:marRight w:val="0"/>
                  <w:marTop w:val="0"/>
                  <w:marBottom w:val="0"/>
                  <w:divBdr>
                    <w:top w:val="none" w:sz="0" w:space="0" w:color="auto"/>
                    <w:left w:val="none" w:sz="0" w:space="0" w:color="auto"/>
                    <w:bottom w:val="none" w:sz="0" w:space="0" w:color="auto"/>
                    <w:right w:val="none" w:sz="0" w:space="0" w:color="auto"/>
                  </w:divBdr>
                </w:div>
                <w:div w:id="2114861145">
                  <w:marLeft w:val="0"/>
                  <w:marRight w:val="0"/>
                  <w:marTop w:val="0"/>
                  <w:marBottom w:val="0"/>
                  <w:divBdr>
                    <w:top w:val="none" w:sz="0" w:space="0" w:color="auto"/>
                    <w:left w:val="none" w:sz="0" w:space="0" w:color="auto"/>
                    <w:bottom w:val="none" w:sz="0" w:space="0" w:color="auto"/>
                    <w:right w:val="none" w:sz="0" w:space="0" w:color="auto"/>
                  </w:divBdr>
                </w:div>
                <w:div w:id="1024940906">
                  <w:marLeft w:val="0"/>
                  <w:marRight w:val="0"/>
                  <w:marTop w:val="0"/>
                  <w:marBottom w:val="0"/>
                  <w:divBdr>
                    <w:top w:val="none" w:sz="0" w:space="0" w:color="auto"/>
                    <w:left w:val="none" w:sz="0" w:space="0" w:color="auto"/>
                    <w:bottom w:val="none" w:sz="0" w:space="0" w:color="auto"/>
                    <w:right w:val="none" w:sz="0" w:space="0" w:color="auto"/>
                  </w:divBdr>
                </w:div>
                <w:div w:id="310521667">
                  <w:marLeft w:val="0"/>
                  <w:marRight w:val="0"/>
                  <w:marTop w:val="0"/>
                  <w:marBottom w:val="0"/>
                  <w:divBdr>
                    <w:top w:val="none" w:sz="0" w:space="0" w:color="auto"/>
                    <w:left w:val="none" w:sz="0" w:space="0" w:color="auto"/>
                    <w:bottom w:val="none" w:sz="0" w:space="0" w:color="auto"/>
                    <w:right w:val="none" w:sz="0" w:space="0" w:color="auto"/>
                  </w:divBdr>
                </w:div>
                <w:div w:id="622923464">
                  <w:marLeft w:val="0"/>
                  <w:marRight w:val="0"/>
                  <w:marTop w:val="0"/>
                  <w:marBottom w:val="0"/>
                  <w:divBdr>
                    <w:top w:val="none" w:sz="0" w:space="0" w:color="auto"/>
                    <w:left w:val="none" w:sz="0" w:space="0" w:color="auto"/>
                    <w:bottom w:val="none" w:sz="0" w:space="0" w:color="auto"/>
                    <w:right w:val="none" w:sz="0" w:space="0" w:color="auto"/>
                  </w:divBdr>
                </w:div>
                <w:div w:id="534006776">
                  <w:marLeft w:val="0"/>
                  <w:marRight w:val="0"/>
                  <w:marTop w:val="0"/>
                  <w:marBottom w:val="0"/>
                  <w:divBdr>
                    <w:top w:val="none" w:sz="0" w:space="0" w:color="auto"/>
                    <w:left w:val="none" w:sz="0" w:space="0" w:color="auto"/>
                    <w:bottom w:val="none" w:sz="0" w:space="0" w:color="auto"/>
                    <w:right w:val="none" w:sz="0" w:space="0" w:color="auto"/>
                  </w:divBdr>
                </w:div>
                <w:div w:id="432945590">
                  <w:marLeft w:val="0"/>
                  <w:marRight w:val="0"/>
                  <w:marTop w:val="0"/>
                  <w:marBottom w:val="0"/>
                  <w:divBdr>
                    <w:top w:val="none" w:sz="0" w:space="0" w:color="auto"/>
                    <w:left w:val="none" w:sz="0" w:space="0" w:color="auto"/>
                    <w:bottom w:val="none" w:sz="0" w:space="0" w:color="auto"/>
                    <w:right w:val="none" w:sz="0" w:space="0" w:color="auto"/>
                  </w:divBdr>
                </w:div>
                <w:div w:id="772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C01E-9FF5-4C5E-ADA4-87D7017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Барилга Должинсүрэн</dc:creator>
  <cp:keywords/>
  <dc:description/>
  <cp:lastModifiedBy>Барилга Должинсүрэн</cp:lastModifiedBy>
  <cp:revision>3</cp:revision>
  <cp:lastPrinted>2022-10-24T07:48:00Z</cp:lastPrinted>
  <dcterms:created xsi:type="dcterms:W3CDTF">2022-10-31T09:03:00Z</dcterms:created>
  <dcterms:modified xsi:type="dcterms:W3CDTF">2022-10-31T09:03:00Z</dcterms:modified>
</cp:coreProperties>
</file>